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29A0E33"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BA5F36">
        <w:rPr>
          <w:rFonts w:ascii="Arial" w:eastAsia="MS Mincho" w:hAnsi="Arial" w:cs="Arial"/>
          <w:b/>
          <w:sz w:val="24"/>
          <w:lang w:eastAsia="en-US"/>
        </w:rPr>
        <w:t>9</w:t>
      </w:r>
      <w:r w:rsidR="00DC3CA4">
        <w:rPr>
          <w:rFonts w:ascii="Arial" w:eastAsia="MS Mincho" w:hAnsi="Arial" w:cs="Arial"/>
          <w:b/>
          <w:sz w:val="24"/>
          <w:lang w:eastAsia="en-US"/>
        </w:rPr>
        <w:tab/>
        <w:t>R2-2</w:t>
      </w:r>
      <w:r w:rsidR="007D402B">
        <w:rPr>
          <w:rFonts w:ascii="Arial" w:eastAsia="MS Mincho" w:hAnsi="Arial" w:cs="Arial"/>
          <w:b/>
          <w:sz w:val="24"/>
          <w:lang w:eastAsia="en-US"/>
        </w:rPr>
        <w:t>500963</w:t>
      </w:r>
    </w:p>
    <w:p w14:paraId="6D57A7F3" w14:textId="210BF1FB" w:rsidR="009638FE" w:rsidRDefault="00BA5F36">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Athens</w:t>
      </w:r>
      <w:r w:rsidR="00DC3CA4">
        <w:rPr>
          <w:rFonts w:ascii="Arial" w:eastAsia="MS Mincho" w:hAnsi="Arial" w:cs="Arial"/>
          <w:b/>
          <w:sz w:val="24"/>
          <w:lang w:eastAsia="en-US"/>
        </w:rPr>
        <w:t xml:space="preserve">, </w:t>
      </w:r>
      <w:r>
        <w:rPr>
          <w:rFonts w:ascii="Arial" w:eastAsia="MS Mincho" w:hAnsi="Arial" w:cs="Arial"/>
          <w:b/>
          <w:sz w:val="24"/>
          <w:lang w:eastAsia="en-US"/>
        </w:rPr>
        <w:t>Greece</w:t>
      </w:r>
      <w:r w:rsidR="00DC3CA4">
        <w:rPr>
          <w:rFonts w:ascii="Arial" w:eastAsia="MS Mincho" w:hAnsi="Arial" w:cs="Arial"/>
          <w:b/>
          <w:sz w:val="24"/>
          <w:lang w:eastAsia="en-US"/>
        </w:rPr>
        <w:t xml:space="preserve">, </w:t>
      </w:r>
      <w:r w:rsidR="00F36322">
        <w:rPr>
          <w:rFonts w:ascii="Arial" w:eastAsia="MS Mincho" w:hAnsi="Arial" w:cs="Arial"/>
          <w:b/>
          <w:sz w:val="24"/>
          <w:lang w:eastAsia="en-US"/>
        </w:rPr>
        <w:t>1</w:t>
      </w:r>
      <w:r>
        <w:rPr>
          <w:rFonts w:ascii="Arial" w:eastAsia="MS Mincho" w:hAnsi="Arial" w:cs="Arial"/>
          <w:b/>
          <w:sz w:val="24"/>
          <w:lang w:eastAsia="en-US"/>
        </w:rPr>
        <w:t>7</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sidR="00F36322">
        <w:rPr>
          <w:rFonts w:ascii="Arial" w:eastAsia="MS Mincho" w:hAnsi="Arial" w:cs="Arial"/>
          <w:b/>
          <w:sz w:val="24"/>
          <w:lang w:eastAsia="en-US"/>
        </w:rPr>
        <w:t>2</w:t>
      </w:r>
      <w:r>
        <w:rPr>
          <w:rFonts w:ascii="Arial" w:eastAsia="MS Mincho" w:hAnsi="Arial" w:cs="Arial"/>
          <w:b/>
          <w:sz w:val="24"/>
          <w:lang w:eastAsia="en-US"/>
        </w:rPr>
        <w:t>1</w:t>
      </w:r>
      <w:r w:rsidR="00DC3CA4">
        <w:rPr>
          <w:rFonts w:ascii="Arial" w:eastAsia="MS Mincho" w:hAnsi="Arial" w:cs="Arial"/>
          <w:b/>
          <w:sz w:val="24"/>
          <w:lang w:eastAsia="en-US"/>
        </w:rPr>
        <w:t xml:space="preserve"> </w:t>
      </w:r>
      <w:r>
        <w:rPr>
          <w:rFonts w:ascii="Arial" w:eastAsia="MS Mincho" w:hAnsi="Arial" w:cs="Arial"/>
          <w:b/>
          <w:sz w:val="24"/>
          <w:lang w:eastAsia="en-US"/>
        </w:rPr>
        <w:t>February</w:t>
      </w:r>
      <w:r w:rsidR="00DC3CA4">
        <w:rPr>
          <w:rFonts w:ascii="Arial" w:eastAsia="MS Mincho" w:hAnsi="Arial" w:cs="Arial"/>
          <w:b/>
          <w:sz w:val="24"/>
          <w:lang w:eastAsia="en-US"/>
        </w:rPr>
        <w:t xml:space="preserve"> 202</w:t>
      </w:r>
      <w:r>
        <w:rPr>
          <w:rFonts w:ascii="Arial" w:eastAsia="MS Mincho" w:hAnsi="Arial" w:cs="Arial"/>
          <w:b/>
          <w:sz w:val="24"/>
          <w:lang w:eastAsia="en-US"/>
        </w:rPr>
        <w:t>5</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11A1653E"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w:t>
      </w:r>
      <w:r w:rsidR="00005932">
        <w:rPr>
          <w:rFonts w:ascii="Arial" w:eastAsia="MS Mincho" w:hAnsi="Arial" w:cs="Arial"/>
          <w:b/>
          <w:sz w:val="24"/>
          <w:szCs w:val="24"/>
          <w:lang w:eastAsia="en-US"/>
        </w:rPr>
        <w:t>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E0EF260"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D27EA" w:rsidRPr="00ED27EA">
        <w:rPr>
          <w:rFonts w:ascii="Arial" w:eastAsia="MS Mincho" w:hAnsi="Arial" w:cs="Arial"/>
          <w:b/>
          <w:sz w:val="24"/>
          <w:szCs w:val="24"/>
          <w:lang w:eastAsia="en-US"/>
        </w:rPr>
        <w:t>MAC CR rapporteur summary</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40276681" w14:textId="1AB6D444" w:rsidR="0055442C" w:rsidRDefault="00BA638D">
      <w:pPr>
        <w:rPr>
          <w:rFonts w:eastAsia="DengXian"/>
          <w:lang w:eastAsia="zh-CN"/>
        </w:rPr>
      </w:pPr>
      <w:r>
        <w:rPr>
          <w:rFonts w:eastAsia="DengXian"/>
          <w:lang w:eastAsia="zh-CN"/>
        </w:rPr>
        <w:t>Thi</w:t>
      </w:r>
      <w:r w:rsidR="0055442C">
        <w:rPr>
          <w:rFonts w:eastAsia="DengXian"/>
          <w:lang w:eastAsia="zh-CN"/>
        </w:rPr>
        <w:t>s document is a summary of</w:t>
      </w:r>
      <w:r w:rsidR="00005932">
        <w:rPr>
          <w:rFonts w:eastAsia="DengXian"/>
          <w:lang w:eastAsia="zh-CN"/>
        </w:rPr>
        <w:t xml:space="preserve"> proposals on TS 38.321 for LTM.</w:t>
      </w:r>
    </w:p>
    <w:p w14:paraId="6DF448A3" w14:textId="06D22432"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4F894FC" w14:textId="6B932D37" w:rsidR="00005932" w:rsidRDefault="00BA638D" w:rsidP="00BA638D">
      <w:pPr>
        <w:rPr>
          <w:rFonts w:eastAsia="SimSun"/>
          <w:lang w:eastAsia="zh-CN"/>
        </w:rPr>
      </w:pPr>
      <w:r>
        <w:rPr>
          <w:rFonts w:eastAsia="SimSun"/>
          <w:lang w:eastAsia="zh-CN"/>
        </w:rPr>
        <w:t xml:space="preserve">The following documents </w:t>
      </w:r>
      <w:r w:rsidR="00005932">
        <w:rPr>
          <w:rFonts w:eastAsia="SimSun"/>
          <w:lang w:eastAsia="zh-CN"/>
        </w:rPr>
        <w:t>include proposals for</w:t>
      </w:r>
      <w:r w:rsidR="00BA5F36">
        <w:rPr>
          <w:rFonts w:eastAsia="SimSun"/>
          <w:lang w:eastAsia="zh-CN"/>
        </w:rPr>
        <w:t>, or related to</w:t>
      </w:r>
      <w:r w:rsidR="00005932">
        <w:rPr>
          <w:rFonts w:eastAsia="SimSun"/>
          <w:lang w:eastAsia="zh-CN"/>
        </w:rPr>
        <w:t xml:space="preserve"> TS 38.321</w:t>
      </w:r>
      <w:r>
        <w:rPr>
          <w:rFonts w:eastAsia="SimSun"/>
          <w:lang w:eastAsia="zh-CN"/>
        </w:rPr>
        <w:t>:</w:t>
      </w:r>
    </w:p>
    <w:tbl>
      <w:tblPr>
        <w:tblW w:w="9493" w:type="dxa"/>
        <w:tblLook w:val="04A0" w:firstRow="1" w:lastRow="0" w:firstColumn="1" w:lastColumn="0" w:noHBand="0" w:noVBand="1"/>
      </w:tblPr>
      <w:tblGrid>
        <w:gridCol w:w="1271"/>
        <w:gridCol w:w="5812"/>
        <w:gridCol w:w="2410"/>
      </w:tblGrid>
      <w:tr w:rsidR="00BA5F36" w:rsidRPr="00BA5F36" w14:paraId="166573F7" w14:textId="77777777" w:rsidTr="00BA5F36">
        <w:trPr>
          <w:trHeight w:val="274"/>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3A52FCFD" w14:textId="12913213" w:rsidR="00BA5F36" w:rsidRPr="003F635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3F6356">
              <w:rPr>
                <w:rFonts w:ascii="Arial" w:eastAsia="SimSun" w:hAnsi="Arial" w:cs="Arial"/>
                <w:color w:val="000000"/>
                <w:sz w:val="16"/>
                <w:szCs w:val="16"/>
                <w:lang w:val="en-US" w:eastAsia="en-US"/>
              </w:rPr>
              <w:t>R2-2500173</w:t>
            </w:r>
          </w:p>
        </w:tc>
        <w:tc>
          <w:tcPr>
            <w:tcW w:w="5812" w:type="dxa"/>
            <w:tcBorders>
              <w:top w:val="single" w:sz="4" w:space="0" w:color="A6A6A6"/>
              <w:left w:val="single" w:sz="4" w:space="0" w:color="A6A6A6"/>
              <w:bottom w:val="single" w:sz="4" w:space="0" w:color="A6A6A6"/>
              <w:right w:val="single" w:sz="4" w:space="0" w:color="A6A6A6"/>
            </w:tcBorders>
            <w:shd w:val="clear" w:color="auto" w:fill="auto"/>
            <w:hideMark/>
          </w:tcPr>
          <w:p w14:paraId="1CC0469C" w14:textId="77777777" w:rsidR="00BA5F36" w:rsidRPr="00BA5F3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BA5F36">
              <w:rPr>
                <w:rFonts w:ascii="Arial" w:eastAsia="SimSun" w:hAnsi="Arial" w:cs="Arial"/>
                <w:color w:val="000000"/>
                <w:sz w:val="16"/>
                <w:szCs w:val="16"/>
                <w:lang w:val="en-US" w:eastAsia="en-US"/>
              </w:rPr>
              <w:t>Corrections related to random access for LTM</w:t>
            </w:r>
          </w:p>
        </w:tc>
        <w:tc>
          <w:tcPr>
            <w:tcW w:w="2410" w:type="dxa"/>
            <w:tcBorders>
              <w:top w:val="single" w:sz="4" w:space="0" w:color="A6A6A6"/>
              <w:left w:val="single" w:sz="4" w:space="0" w:color="A6A6A6"/>
              <w:bottom w:val="single" w:sz="4" w:space="0" w:color="A6A6A6"/>
              <w:right w:val="single" w:sz="4" w:space="0" w:color="A6A6A6"/>
            </w:tcBorders>
            <w:shd w:val="clear" w:color="auto" w:fill="auto"/>
            <w:hideMark/>
          </w:tcPr>
          <w:p w14:paraId="17619A34" w14:textId="77777777" w:rsidR="00BA5F36" w:rsidRPr="00BA5F3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BA5F36">
              <w:rPr>
                <w:rFonts w:ascii="Arial" w:eastAsia="SimSun" w:hAnsi="Arial" w:cs="Arial"/>
                <w:color w:val="000000"/>
                <w:sz w:val="16"/>
                <w:szCs w:val="16"/>
                <w:lang w:val="en-US" w:eastAsia="en-US"/>
              </w:rPr>
              <w:t>Samsung</w:t>
            </w:r>
          </w:p>
        </w:tc>
      </w:tr>
      <w:tr w:rsidR="00BA5F36" w:rsidRPr="00BA5F36" w14:paraId="464DDB5C" w14:textId="77777777" w:rsidTr="00BA5F36">
        <w:trPr>
          <w:trHeight w:val="279"/>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437F3ADD" w14:textId="6DBB6AC8" w:rsidR="00BA5F36" w:rsidRPr="003F635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3F6356">
              <w:rPr>
                <w:rFonts w:ascii="Arial" w:eastAsia="SimSun" w:hAnsi="Arial" w:cs="Arial"/>
                <w:color w:val="000000"/>
                <w:sz w:val="16"/>
                <w:szCs w:val="16"/>
                <w:lang w:val="en-US" w:eastAsia="en-US"/>
              </w:rPr>
              <w:t>R2-2500728</w:t>
            </w:r>
          </w:p>
        </w:tc>
        <w:tc>
          <w:tcPr>
            <w:tcW w:w="5812" w:type="dxa"/>
            <w:tcBorders>
              <w:top w:val="single" w:sz="4" w:space="0" w:color="A6A6A6"/>
              <w:left w:val="single" w:sz="4" w:space="0" w:color="A6A6A6"/>
              <w:bottom w:val="single" w:sz="4" w:space="0" w:color="A6A6A6"/>
              <w:right w:val="single" w:sz="4" w:space="0" w:color="A6A6A6"/>
            </w:tcBorders>
            <w:shd w:val="clear" w:color="auto" w:fill="auto"/>
            <w:hideMark/>
          </w:tcPr>
          <w:p w14:paraId="03020675" w14:textId="77777777" w:rsidR="00BA5F36" w:rsidRPr="00BA5F3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BA5F36">
              <w:rPr>
                <w:rFonts w:ascii="Arial" w:eastAsia="SimSun" w:hAnsi="Arial" w:cs="Arial"/>
                <w:color w:val="000000"/>
                <w:sz w:val="16"/>
                <w:szCs w:val="16"/>
                <w:lang w:val="en-US" w:eastAsia="en-US"/>
              </w:rPr>
              <w:t>Discussion on LTM cell switch with CFRA</w:t>
            </w:r>
          </w:p>
        </w:tc>
        <w:tc>
          <w:tcPr>
            <w:tcW w:w="2410" w:type="dxa"/>
            <w:tcBorders>
              <w:top w:val="single" w:sz="4" w:space="0" w:color="A6A6A6"/>
              <w:left w:val="single" w:sz="4" w:space="0" w:color="A6A6A6"/>
              <w:bottom w:val="single" w:sz="4" w:space="0" w:color="A6A6A6"/>
              <w:right w:val="single" w:sz="4" w:space="0" w:color="A6A6A6"/>
            </w:tcBorders>
            <w:shd w:val="clear" w:color="auto" w:fill="auto"/>
            <w:hideMark/>
          </w:tcPr>
          <w:p w14:paraId="7FBE65A1" w14:textId="77777777" w:rsidR="00BA5F36" w:rsidRPr="00BA5F36" w:rsidRDefault="00BA5F36" w:rsidP="00BA5F36">
            <w:pPr>
              <w:overflowPunct/>
              <w:autoSpaceDE/>
              <w:autoSpaceDN/>
              <w:adjustRightInd/>
              <w:spacing w:after="0"/>
              <w:textAlignment w:val="auto"/>
              <w:rPr>
                <w:rFonts w:ascii="Arial" w:eastAsia="SimSun" w:hAnsi="Arial" w:cs="Arial"/>
                <w:color w:val="000000"/>
                <w:sz w:val="16"/>
                <w:szCs w:val="16"/>
                <w:lang w:val="en-US" w:eastAsia="en-US"/>
              </w:rPr>
            </w:pPr>
            <w:r w:rsidRPr="00BA5F36">
              <w:rPr>
                <w:rFonts w:ascii="Arial" w:eastAsia="SimSun" w:hAnsi="Arial" w:cs="Arial"/>
                <w:color w:val="000000"/>
                <w:sz w:val="16"/>
                <w:szCs w:val="16"/>
                <w:lang w:val="en-US" w:eastAsia="en-US"/>
              </w:rPr>
              <w:t>Google Korea LLC</w:t>
            </w:r>
          </w:p>
        </w:tc>
      </w:tr>
    </w:tbl>
    <w:p w14:paraId="56E801ED" w14:textId="2A6BF568" w:rsidR="00C010D7" w:rsidRDefault="00C010D7" w:rsidP="00BA638D">
      <w:pPr>
        <w:rPr>
          <w:rFonts w:eastAsia="SimSun"/>
          <w:lang w:eastAsia="zh-CN"/>
        </w:rPr>
      </w:pPr>
    </w:p>
    <w:p w14:paraId="0B828A40" w14:textId="4F150DAA" w:rsidR="00BA5F36" w:rsidRDefault="00CE50F6" w:rsidP="00CE50F6">
      <w:pPr>
        <w:pStyle w:val="Heading2"/>
        <w:rPr>
          <w:rFonts w:eastAsia="SimSun"/>
          <w:lang w:eastAsia="zh-CN"/>
        </w:rPr>
      </w:pPr>
      <w:r>
        <w:rPr>
          <w:rFonts w:eastAsia="SimSun"/>
          <w:lang w:eastAsia="zh-CN"/>
        </w:rPr>
        <w:t>2.1</w:t>
      </w:r>
      <w:r w:rsidR="00BA5F36">
        <w:rPr>
          <w:rFonts w:eastAsia="SimSun"/>
          <w:lang w:eastAsia="zh-CN"/>
        </w:rPr>
        <w:tab/>
      </w:r>
      <w:r w:rsidR="00A100AD">
        <w:rPr>
          <w:rFonts w:eastAsia="SimSun"/>
          <w:lang w:eastAsia="zh-CN"/>
        </w:rPr>
        <w:t xml:space="preserve">Release of </w:t>
      </w:r>
      <w:r w:rsidR="00716DD2">
        <w:rPr>
          <w:rFonts w:eastAsia="SimSun"/>
          <w:lang w:eastAsia="zh-CN"/>
        </w:rPr>
        <w:t>CF</w:t>
      </w:r>
      <w:r w:rsidR="00BA5F36">
        <w:rPr>
          <w:rFonts w:eastAsia="SimSun"/>
          <w:lang w:eastAsia="zh-CN"/>
        </w:rPr>
        <w:t>RA resources</w:t>
      </w:r>
      <w:r>
        <w:rPr>
          <w:rFonts w:eastAsia="SimSun"/>
          <w:lang w:eastAsia="zh-CN"/>
        </w:rPr>
        <w:tab/>
      </w:r>
    </w:p>
    <w:p w14:paraId="609E77C7" w14:textId="77777777" w:rsidR="00BA5F36" w:rsidRDefault="00BA5F36" w:rsidP="00BA5F36">
      <w:pPr>
        <w:rPr>
          <w:rFonts w:eastAsia="SimSun"/>
          <w:lang w:eastAsia="zh-CN"/>
        </w:rPr>
      </w:pPr>
      <w:r>
        <w:rPr>
          <w:rFonts w:eastAsia="SimSun"/>
          <w:lang w:eastAsia="zh-CN"/>
        </w:rPr>
        <w:t>In R2-2500173, it is raised that:</w:t>
      </w:r>
    </w:p>
    <w:p w14:paraId="210B2854" w14:textId="198841FB" w:rsidR="00BA5F36" w:rsidRDefault="00BA5F36" w:rsidP="00BA5F36">
      <w:pPr>
        <w:pStyle w:val="B1"/>
        <w:rPr>
          <w:rFonts w:eastAsia="SimSun"/>
          <w:lang w:eastAsia="zh-CN"/>
        </w:rPr>
      </w:pPr>
      <w:r>
        <w:rPr>
          <w:rFonts w:eastAsia="SimSun"/>
          <w:lang w:eastAsia="zh-CN"/>
        </w:rPr>
        <w:t>-</w:t>
      </w:r>
      <w:r>
        <w:rPr>
          <w:rFonts w:eastAsia="SimSun"/>
          <w:lang w:eastAsia="zh-CN"/>
        </w:rPr>
        <w:tab/>
        <w:t>upon RA completion, in TS 38.321 clause 5.1.6, dedicated CFRA resources are released;</w:t>
      </w:r>
    </w:p>
    <w:p w14:paraId="1B5805B7" w14:textId="6F77C132" w:rsidR="00BA5F36" w:rsidRDefault="00BA5F36" w:rsidP="00BA5F36">
      <w:pPr>
        <w:pStyle w:val="B1"/>
        <w:rPr>
          <w:rFonts w:eastAsia="SimSun"/>
          <w:lang w:eastAsia="zh-CN"/>
        </w:rPr>
      </w:pPr>
      <w:r>
        <w:rPr>
          <w:rFonts w:eastAsia="SimSun"/>
          <w:lang w:eastAsia="zh-CN"/>
        </w:rPr>
        <w:t>-</w:t>
      </w:r>
      <w:r>
        <w:rPr>
          <w:rFonts w:eastAsia="SimSun"/>
          <w:lang w:eastAsia="zh-CN"/>
        </w:rPr>
        <w:tab/>
        <w:t xml:space="preserve">upon T304 expiry, in TS 38.331 clause </w:t>
      </w:r>
      <w:r w:rsidRPr="00BA5F36">
        <w:rPr>
          <w:rFonts w:eastAsia="SimSun"/>
          <w:lang w:eastAsia="zh-CN"/>
        </w:rPr>
        <w:t>5.3.5.8.3</w:t>
      </w:r>
      <w:r>
        <w:rPr>
          <w:rFonts w:eastAsia="SimSun"/>
          <w:lang w:eastAsia="zh-CN"/>
        </w:rPr>
        <w:t>, dedicated CFRA resources are released;</w:t>
      </w:r>
    </w:p>
    <w:p w14:paraId="603B9A17" w14:textId="38C61C91" w:rsidR="00BA5F36" w:rsidRDefault="00BA5F36" w:rsidP="00BA5F36">
      <w:pPr>
        <w:pStyle w:val="B1"/>
        <w:rPr>
          <w:rFonts w:eastAsia="SimSun"/>
          <w:lang w:eastAsia="zh-CN"/>
        </w:rPr>
      </w:pPr>
      <w:r>
        <w:rPr>
          <w:rFonts w:eastAsia="SimSun"/>
          <w:lang w:eastAsia="zh-CN"/>
        </w:rPr>
        <w:t>-</w:t>
      </w:r>
      <w:r>
        <w:rPr>
          <w:rFonts w:eastAsia="SimSun"/>
          <w:lang w:eastAsia="zh-CN"/>
        </w:rPr>
        <w:tab/>
        <w:t>upon successful completion of RACH-less LTM cell switch, there is no statement about dedicated CFRA resources.</w:t>
      </w:r>
    </w:p>
    <w:p w14:paraId="2342A7A4" w14:textId="3507162B" w:rsidR="00BA5F36" w:rsidRDefault="00BA5F36" w:rsidP="00BA5F36">
      <w:pPr>
        <w:rPr>
          <w:rFonts w:eastAsia="SimSun"/>
        </w:rPr>
      </w:pPr>
      <w:r>
        <w:rPr>
          <w:rFonts w:eastAsia="SimSun"/>
        </w:rPr>
        <w:t>Therefore, it is proposed to add the release explicitly in TS 38.331:</w:t>
      </w:r>
    </w:p>
    <w:p w14:paraId="666E900F" w14:textId="77777777" w:rsidR="00BA5F36" w:rsidRDefault="00BA5F36" w:rsidP="00BA5F36">
      <w:pPr>
        <w:pStyle w:val="B1"/>
      </w:pPr>
      <w:r>
        <w:t xml:space="preserve">1&gt; if </w:t>
      </w:r>
      <w:r>
        <w:rPr>
          <w:i/>
          <w:iCs/>
        </w:rPr>
        <w:t>reconfigurationWithSync</w:t>
      </w:r>
      <w:r>
        <w:t xml:space="preserve"> was included in </w:t>
      </w:r>
      <w:r>
        <w:rPr>
          <w:i/>
          <w:iCs/>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3A998876" w14:textId="77777777" w:rsidR="00BA5F36" w:rsidRPr="00BA5F36" w:rsidRDefault="00BA5F36" w:rsidP="00BA5F36">
      <w:pPr>
        <w:pStyle w:val="B2"/>
        <w:rPr>
          <w:color w:val="FF0000"/>
          <w:u w:val="single"/>
        </w:rPr>
      </w:pPr>
      <w:r w:rsidRPr="00BA5F36">
        <w:rPr>
          <w:color w:val="FF0000"/>
          <w:u w:val="single"/>
        </w:rPr>
        <w:t xml:space="preserve">2&gt; release dedicated preambles provided in </w:t>
      </w:r>
      <w:r w:rsidRPr="00BA5F36">
        <w:rPr>
          <w:i/>
          <w:iCs/>
          <w:color w:val="FF0000"/>
          <w:u w:val="single"/>
        </w:rPr>
        <w:t>rach-ConfigDedicated</w:t>
      </w:r>
      <w:r w:rsidRPr="00BA5F36">
        <w:rPr>
          <w:color w:val="FF0000"/>
          <w:u w:val="single"/>
        </w:rPr>
        <w:t xml:space="preserve"> if configured in the </w:t>
      </w:r>
      <w:r w:rsidRPr="00BA5F36">
        <w:rPr>
          <w:i/>
          <w:iCs/>
          <w:color w:val="FF0000"/>
          <w:u w:val="single"/>
        </w:rPr>
        <w:t>reconfigurationWithSync</w:t>
      </w:r>
      <w:r w:rsidRPr="00BA5F36">
        <w:rPr>
          <w:color w:val="FF0000"/>
          <w:u w:val="single"/>
        </w:rPr>
        <w:t>;</w:t>
      </w:r>
    </w:p>
    <w:p w14:paraId="2F14D7C2" w14:textId="77777777" w:rsidR="00BA5F36" w:rsidRPr="00BA5F36" w:rsidRDefault="00BA5F36" w:rsidP="00BA5F36">
      <w:pPr>
        <w:pStyle w:val="B2"/>
        <w:rPr>
          <w:color w:val="FF0000"/>
          <w:u w:val="single"/>
        </w:rPr>
      </w:pPr>
      <w:r w:rsidRPr="00BA5F36">
        <w:rPr>
          <w:color w:val="FF0000"/>
          <w:u w:val="single"/>
        </w:rPr>
        <w:t xml:space="preserve">2&gt; release dedicated msgA PUSCH resources provided in </w:t>
      </w:r>
      <w:r w:rsidRPr="00BA5F36">
        <w:rPr>
          <w:i/>
          <w:iCs/>
          <w:color w:val="FF0000"/>
          <w:u w:val="single"/>
        </w:rPr>
        <w:t>rach-ConfigDedicated</w:t>
      </w:r>
      <w:r w:rsidRPr="00BA5F36">
        <w:rPr>
          <w:color w:val="FF0000"/>
          <w:u w:val="single"/>
        </w:rPr>
        <w:t xml:space="preserve"> if configured in the </w:t>
      </w:r>
      <w:r w:rsidRPr="00BA5F36">
        <w:rPr>
          <w:i/>
          <w:iCs/>
          <w:color w:val="FF0000"/>
          <w:u w:val="single"/>
        </w:rPr>
        <w:t>reconfigurationWithSync</w:t>
      </w:r>
      <w:r w:rsidRPr="00BA5F36">
        <w:rPr>
          <w:color w:val="FF0000"/>
          <w:u w:val="single"/>
        </w:rPr>
        <w:t>;</w:t>
      </w:r>
    </w:p>
    <w:p w14:paraId="6BEA3826" w14:textId="0F492B07" w:rsidR="00BA5F36" w:rsidRDefault="00BA5F36" w:rsidP="00BA5F36">
      <w:pPr>
        <w:rPr>
          <w:rFonts w:eastAsia="SimSun"/>
        </w:rPr>
      </w:pPr>
      <w:r>
        <w:rPr>
          <w:rFonts w:eastAsia="SimSun"/>
        </w:rPr>
        <w:t>The MAC CR rapporteur agrees that this is missing.</w:t>
      </w:r>
    </w:p>
    <w:p w14:paraId="05046B76" w14:textId="50B5B395" w:rsidR="00BA5F36" w:rsidRPr="00BA5F36" w:rsidRDefault="00BA5F36" w:rsidP="00BA5F36">
      <w:pPr>
        <w:rPr>
          <w:rFonts w:eastAsia="SimSun"/>
          <w:b/>
          <w:bCs/>
        </w:rPr>
      </w:pPr>
      <w:r w:rsidRPr="00BA5F36">
        <w:rPr>
          <w:rFonts w:eastAsia="SimSun"/>
          <w:b/>
          <w:bCs/>
        </w:rPr>
        <w:t xml:space="preserve">Proposal 1: Agree the </w:t>
      </w:r>
      <w:r>
        <w:rPr>
          <w:rFonts w:eastAsia="SimSun"/>
          <w:b/>
          <w:bCs/>
        </w:rPr>
        <w:t xml:space="preserve">38.331 </w:t>
      </w:r>
      <w:r w:rsidRPr="00BA5F36">
        <w:rPr>
          <w:rFonts w:eastAsia="SimSun"/>
          <w:b/>
          <w:bCs/>
        </w:rPr>
        <w:t>TP in R2-2500173</w:t>
      </w:r>
      <w:r>
        <w:rPr>
          <w:rFonts w:eastAsia="SimSun"/>
          <w:b/>
          <w:bCs/>
        </w:rPr>
        <w:t xml:space="preserve"> on release of dedicated CFRA resources upon RACH-less LTM cell switch completion</w:t>
      </w:r>
      <w:r w:rsidRPr="00BA5F36">
        <w:rPr>
          <w:rFonts w:eastAsia="SimSun"/>
          <w:b/>
          <w:bCs/>
        </w:rPr>
        <w:t>.</w:t>
      </w:r>
    </w:p>
    <w:p w14:paraId="51092D54" w14:textId="4B81E8B3" w:rsidR="00BA5F36" w:rsidRDefault="00BA5F36" w:rsidP="00BA5F36">
      <w:pPr>
        <w:rPr>
          <w:rFonts w:eastAsia="SimSun"/>
          <w:lang w:eastAsia="zh-CN"/>
        </w:rPr>
      </w:pPr>
      <w:r>
        <w:rPr>
          <w:rFonts w:eastAsia="SimSun"/>
          <w:lang w:eastAsia="zh-CN"/>
        </w:rPr>
        <w:t>In R2-2500728, it is raised that, in the reconfiguration with sync procedure in TS 38.331, MAC reset is called, which releases dedicated RACH resources and that it is not correct when these resources are to be used for LTM cell switch:</w:t>
      </w:r>
    </w:p>
    <w:tbl>
      <w:tblPr>
        <w:tblStyle w:val="TableGrid"/>
        <w:tblW w:w="0" w:type="auto"/>
        <w:tblLook w:val="04A0" w:firstRow="1" w:lastRow="0" w:firstColumn="1" w:lastColumn="0" w:noHBand="0" w:noVBand="1"/>
      </w:tblPr>
      <w:tblGrid>
        <w:gridCol w:w="9629"/>
      </w:tblGrid>
      <w:tr w:rsidR="00A100AD" w14:paraId="2622342D" w14:textId="77777777" w:rsidTr="00B8644A">
        <w:tc>
          <w:tcPr>
            <w:tcW w:w="9629" w:type="dxa"/>
          </w:tcPr>
          <w:p w14:paraId="3093B4F5" w14:textId="77777777" w:rsidR="00A100AD" w:rsidRPr="000B7163" w:rsidRDefault="00A100AD" w:rsidP="00B8644A">
            <w:pPr>
              <w:pStyle w:val="Heading5"/>
              <w:rPr>
                <w:rFonts w:eastAsia="MS Mincho"/>
              </w:rPr>
            </w:pPr>
            <w:bookmarkStart w:id="3" w:name="_Toc178104456"/>
            <w:r w:rsidRPr="00A855DB">
              <w:rPr>
                <w:rFonts w:eastAsia="MS Mincho"/>
                <w:highlight w:val="cyan"/>
              </w:rPr>
              <w:lastRenderedPageBreak/>
              <w:t>5.3.5.5.2</w:t>
            </w:r>
            <w:r w:rsidRPr="00A855DB">
              <w:rPr>
                <w:rFonts w:eastAsia="MS Mincho"/>
                <w:highlight w:val="cyan"/>
              </w:rPr>
              <w:tab/>
              <w:t>Reconfiguration with sync</w:t>
            </w:r>
            <w:bookmarkEnd w:id="3"/>
          </w:p>
          <w:p w14:paraId="2D91D72C" w14:textId="77777777" w:rsidR="00A100AD" w:rsidRPr="000B7163" w:rsidRDefault="00A100AD" w:rsidP="00B8644A">
            <w:pPr>
              <w:rPr>
                <w:rFonts w:eastAsia="MS Mincho"/>
              </w:rPr>
            </w:pPr>
            <w:r w:rsidRPr="000B7163">
              <w:t>The UE shall perform the following actions to execute a reconfiguration with sync.</w:t>
            </w:r>
          </w:p>
          <w:p w14:paraId="4EF8875A" w14:textId="77777777" w:rsidR="00A100AD" w:rsidRPr="00E178DB" w:rsidRDefault="00A100AD" w:rsidP="00B8644A">
            <w:pPr>
              <w:spacing w:before="180" w:line="276" w:lineRule="auto"/>
              <w:rPr>
                <w:color w:val="0000FF"/>
              </w:rPr>
            </w:pPr>
            <w:r w:rsidRPr="00E178DB">
              <w:rPr>
                <w:color w:val="0000FF"/>
              </w:rPr>
              <w:t>&lt;unrelated part omitted&gt;</w:t>
            </w:r>
          </w:p>
          <w:p w14:paraId="2F6D75C4" w14:textId="77777777" w:rsidR="00A100AD" w:rsidRPr="000B7163" w:rsidRDefault="00A100AD" w:rsidP="00B8644A">
            <w:pPr>
              <w:pStyle w:val="B1"/>
            </w:pPr>
            <w:r w:rsidRPr="000B7163">
              <w:t>1&gt;</w:t>
            </w:r>
            <w:r w:rsidRPr="000B7163">
              <w:tab/>
              <w:t>else (</w:t>
            </w:r>
            <w:r w:rsidRPr="000B7163">
              <w:rPr>
                <w:rFonts w:eastAsia="DengXian"/>
                <w:i/>
              </w:rPr>
              <w:t>sl-PathSwitchConfig</w:t>
            </w:r>
            <w:r w:rsidRPr="000B7163">
              <w:t xml:space="preserve"> is not included):</w:t>
            </w:r>
          </w:p>
          <w:p w14:paraId="154BB387" w14:textId="77777777" w:rsidR="00A100AD" w:rsidRPr="00E178DB" w:rsidRDefault="00A100AD" w:rsidP="00B8644A">
            <w:pPr>
              <w:spacing w:before="180" w:line="276" w:lineRule="auto"/>
              <w:rPr>
                <w:color w:val="0000FF"/>
              </w:rPr>
            </w:pPr>
            <w:r w:rsidRPr="00E178DB">
              <w:rPr>
                <w:color w:val="0000FF"/>
              </w:rPr>
              <w:t>&lt;unrelated part omitted&gt;</w:t>
            </w:r>
          </w:p>
          <w:p w14:paraId="1432F4EC" w14:textId="77777777" w:rsidR="00A100AD" w:rsidRPr="000B7163" w:rsidRDefault="00A100AD" w:rsidP="00B8644A">
            <w:pPr>
              <w:pStyle w:val="B2"/>
            </w:pPr>
            <w:r w:rsidRPr="000B7163">
              <w:t>2&gt;</w:t>
            </w:r>
            <w:r w:rsidRPr="000B7163">
              <w:tab/>
              <w:t>else:</w:t>
            </w:r>
          </w:p>
          <w:p w14:paraId="01EAC207" w14:textId="77777777" w:rsidR="00A100AD" w:rsidRDefault="00A100AD" w:rsidP="00B8644A">
            <w:pPr>
              <w:pStyle w:val="B3"/>
            </w:pPr>
            <w:r w:rsidRPr="00A855DB">
              <w:rPr>
                <w:highlight w:val="yellow"/>
              </w:rPr>
              <w:t>3&gt;</w:t>
            </w:r>
            <w:r w:rsidRPr="00A855DB">
              <w:rPr>
                <w:highlight w:val="yellow"/>
              </w:rPr>
              <w:tab/>
              <w:t>reset the MAC entity of this cell group;</w:t>
            </w:r>
          </w:p>
        </w:tc>
      </w:tr>
    </w:tbl>
    <w:p w14:paraId="51C8EA60" w14:textId="6B90C39F" w:rsidR="00BA5F36" w:rsidRDefault="00BA5F36" w:rsidP="00BA5F36">
      <w:pPr>
        <w:rPr>
          <w:rFonts w:eastAsia="SimSun"/>
          <w:lang w:eastAsia="zh-CN"/>
        </w:rPr>
      </w:pPr>
    </w:p>
    <w:p w14:paraId="2BAD966F" w14:textId="166C1073" w:rsidR="00A100AD" w:rsidRDefault="00A100AD" w:rsidP="00BA5F36">
      <w:pPr>
        <w:rPr>
          <w:rFonts w:eastAsia="SimSun"/>
          <w:lang w:eastAsia="zh-CN"/>
        </w:rPr>
      </w:pPr>
      <w:r>
        <w:rPr>
          <w:rFonts w:eastAsia="SimSun"/>
          <w:lang w:eastAsia="zh-CN"/>
        </w:rPr>
        <w:t>and</w:t>
      </w:r>
    </w:p>
    <w:tbl>
      <w:tblPr>
        <w:tblStyle w:val="TableGrid"/>
        <w:tblW w:w="0" w:type="auto"/>
        <w:tblLook w:val="04A0" w:firstRow="1" w:lastRow="0" w:firstColumn="1" w:lastColumn="0" w:noHBand="0" w:noVBand="1"/>
      </w:tblPr>
      <w:tblGrid>
        <w:gridCol w:w="9629"/>
      </w:tblGrid>
      <w:tr w:rsidR="00A100AD" w14:paraId="2E752743" w14:textId="77777777" w:rsidTr="00B8644A">
        <w:tc>
          <w:tcPr>
            <w:tcW w:w="9629" w:type="dxa"/>
          </w:tcPr>
          <w:p w14:paraId="02D6B3E2" w14:textId="77777777" w:rsidR="00A100AD" w:rsidRPr="00782F5C" w:rsidRDefault="00A100AD" w:rsidP="00B8644A">
            <w:pPr>
              <w:pStyle w:val="Heading2"/>
              <w:rPr>
                <w:lang w:eastAsia="ko-KR"/>
              </w:rPr>
            </w:pPr>
            <w:bookmarkStart w:id="4" w:name="_Toc29239856"/>
            <w:bookmarkStart w:id="5" w:name="_Toc37296216"/>
            <w:bookmarkStart w:id="6" w:name="_Toc46490343"/>
            <w:bookmarkStart w:id="7" w:name="_Toc52752038"/>
            <w:bookmarkStart w:id="8" w:name="_Toc52796500"/>
            <w:bookmarkStart w:id="9" w:name="_Toc178200542"/>
            <w:r w:rsidRPr="007D4B0B">
              <w:rPr>
                <w:lang w:eastAsia="ko-KR"/>
              </w:rPr>
              <w:t>5.12</w:t>
            </w:r>
            <w:r w:rsidRPr="007D4B0B">
              <w:rPr>
                <w:lang w:eastAsia="ko-KR"/>
              </w:rPr>
              <w:tab/>
              <w:t>MAC Reset</w:t>
            </w:r>
            <w:bookmarkEnd w:id="4"/>
            <w:bookmarkEnd w:id="5"/>
            <w:bookmarkEnd w:id="6"/>
            <w:bookmarkEnd w:id="7"/>
            <w:bookmarkEnd w:id="8"/>
            <w:bookmarkEnd w:id="9"/>
          </w:p>
          <w:p w14:paraId="01BF924A" w14:textId="77777777" w:rsidR="00A100AD" w:rsidRPr="00782F5C" w:rsidRDefault="00A100AD" w:rsidP="00B8644A">
            <w:r w:rsidRPr="00782F5C">
              <w:t xml:space="preserve">If a reset of the MAC entity is requested by upper layers upon receiving </w:t>
            </w:r>
            <w:r w:rsidRPr="00782F5C">
              <w:rPr>
                <w:i/>
                <w:iCs/>
              </w:rPr>
              <w:t xml:space="preserve">RRCResume </w:t>
            </w:r>
            <w:r w:rsidRPr="00782F5C">
              <w:t>or</w:t>
            </w:r>
            <w:r w:rsidRPr="00782F5C">
              <w:rPr>
                <w:i/>
                <w:iCs/>
              </w:rPr>
              <w:t xml:space="preserve"> RRCSetup</w:t>
            </w:r>
            <w:r w:rsidRPr="00782F5C">
              <w:t>, the MAC entity shall:</w:t>
            </w:r>
          </w:p>
          <w:p w14:paraId="2D5BC24E" w14:textId="77777777" w:rsidR="00A100AD" w:rsidRDefault="00A100AD" w:rsidP="00B8644A">
            <w:pPr>
              <w:spacing w:before="180" w:line="276" w:lineRule="auto"/>
              <w:rPr>
                <w:color w:val="0000FF"/>
              </w:rPr>
            </w:pPr>
            <w:r w:rsidRPr="00E178DB">
              <w:rPr>
                <w:color w:val="0000FF"/>
              </w:rPr>
              <w:t>&lt;unrelated part omitted&gt;</w:t>
            </w:r>
          </w:p>
          <w:p w14:paraId="3439F543" w14:textId="77777777" w:rsidR="00A100AD" w:rsidRDefault="00A100AD" w:rsidP="00B8644A">
            <w:r w:rsidRPr="00782F5C">
              <w:t xml:space="preserve">Otherwise, if </w:t>
            </w:r>
            <w:r w:rsidRPr="007D4B0B">
              <w:rPr>
                <w:highlight w:val="yellow"/>
              </w:rPr>
              <w:t>a reset of the MAC entity is requested by upper layers</w:t>
            </w:r>
            <w:r w:rsidRPr="00782F5C">
              <w:t xml:space="preserve"> or the reset of the MAC entity is triggered due to SCG deactivation as defined in clause 5.29, the </w:t>
            </w:r>
            <w:r w:rsidRPr="00782F5C">
              <w:rPr>
                <w:noProof/>
              </w:rPr>
              <w:t>MAC entity</w:t>
            </w:r>
            <w:r w:rsidRPr="00782F5C">
              <w:t xml:space="preserve"> shall:</w:t>
            </w:r>
          </w:p>
          <w:p w14:paraId="2E82CFC0" w14:textId="77777777" w:rsidR="00A100AD" w:rsidRPr="004A13F7" w:rsidRDefault="00A100AD" w:rsidP="00B8644A">
            <w:pPr>
              <w:spacing w:before="180" w:line="276" w:lineRule="auto"/>
              <w:rPr>
                <w:color w:val="0000FF"/>
              </w:rPr>
            </w:pPr>
            <w:r w:rsidRPr="00E178DB">
              <w:rPr>
                <w:color w:val="0000FF"/>
              </w:rPr>
              <w:t>&lt;unrelated part omitted&gt;</w:t>
            </w:r>
          </w:p>
          <w:p w14:paraId="6B68CC5E" w14:textId="77777777" w:rsidR="00A100AD" w:rsidRDefault="00A100AD" w:rsidP="00B8644A">
            <w:pPr>
              <w:pStyle w:val="B1"/>
            </w:pPr>
            <w:r w:rsidRPr="00782F5C">
              <w:t>1&gt;</w:t>
            </w:r>
            <w:r w:rsidRPr="00782F5C">
              <w:tab/>
            </w:r>
            <w:r w:rsidRPr="001A7F1B">
              <w:rPr>
                <w:rFonts w:eastAsia="PMingLiU"/>
                <w:noProof/>
                <w:color w:val="FF0000"/>
                <w:lang w:eastAsia="zh-TW"/>
              </w:rPr>
              <w:t xml:space="preserve">discard explicitly signalled </w:t>
            </w:r>
            <w:r w:rsidRPr="001A7F1B">
              <w:rPr>
                <w:rFonts w:eastAsia="PMingLiU"/>
                <w:iCs/>
                <w:noProof/>
                <w:color w:val="FF0000"/>
                <w:lang w:eastAsia="zh-TW"/>
              </w:rPr>
              <w:t>contention-free Random Access Resources</w:t>
            </w:r>
            <w:r w:rsidRPr="00782F5C">
              <w:rPr>
                <w:rFonts w:eastAsia="PMingLiU"/>
                <w:iCs/>
                <w:noProof/>
                <w:lang w:eastAsia="zh-TW"/>
              </w:rPr>
              <w:t xml:space="preserve"> </w:t>
            </w:r>
            <w:r w:rsidRPr="00A63536">
              <w:rPr>
                <w:rFonts w:eastAsia="PMingLiU"/>
                <w:iCs/>
                <w:noProof/>
                <w:color w:val="FF0000"/>
                <w:lang w:eastAsia="zh-TW"/>
              </w:rPr>
              <w:t xml:space="preserve">for 4-step RA type </w:t>
            </w:r>
            <w:r w:rsidRPr="00782F5C">
              <w:rPr>
                <w:rFonts w:eastAsia="PMingLiU"/>
                <w:iCs/>
                <w:noProof/>
                <w:lang w:eastAsia="zh-TW"/>
              </w:rPr>
              <w:t>and 2-step RA type</w:t>
            </w:r>
            <w:r w:rsidRPr="00782F5C">
              <w:rPr>
                <w:rFonts w:eastAsia="PMingLiU"/>
                <w:noProof/>
                <w:lang w:eastAsia="zh-TW"/>
              </w:rPr>
              <w:t>, if any;</w:t>
            </w:r>
          </w:p>
        </w:tc>
      </w:tr>
    </w:tbl>
    <w:p w14:paraId="4ABFDAAD" w14:textId="0A6B5E50" w:rsidR="00A100AD" w:rsidRDefault="00A100AD" w:rsidP="00BA5F36">
      <w:pPr>
        <w:rPr>
          <w:rFonts w:eastAsia="SimSun"/>
          <w:lang w:eastAsia="zh-CN"/>
        </w:rPr>
      </w:pPr>
    </w:p>
    <w:p w14:paraId="540DE812" w14:textId="7E27823B" w:rsidR="00A100AD" w:rsidRDefault="00A100AD" w:rsidP="00BA5F36">
      <w:pPr>
        <w:rPr>
          <w:rFonts w:eastAsia="SimSun"/>
          <w:lang w:eastAsia="zh-CN"/>
        </w:rPr>
      </w:pPr>
      <w:r>
        <w:rPr>
          <w:rFonts w:eastAsia="SimSun"/>
          <w:lang w:eastAsia="zh-CN"/>
        </w:rPr>
        <w:t>However, the MAC rapporteur's understanding is that this reset is executed before the dedicated RACH resources in the LTM target configuration are applied, so the discard above does not discard such resources:</w:t>
      </w:r>
    </w:p>
    <w:p w14:paraId="3588B4C4" w14:textId="70A05DE3" w:rsidR="00A100AD" w:rsidRDefault="00A100AD" w:rsidP="00BA5F36">
      <w:pPr>
        <w:rPr>
          <w:rFonts w:eastAsia="SimSun"/>
          <w:lang w:eastAsia="zh-CN"/>
        </w:rPr>
      </w:pPr>
      <w:r w:rsidRPr="00A100AD">
        <w:rPr>
          <w:rFonts w:eastAsia="SimSun"/>
          <w:noProof/>
          <w:lang w:eastAsia="zh-CN"/>
        </w:rPr>
        <w:lastRenderedPageBreak/>
        <mc:AlternateContent>
          <mc:Choice Requires="wps">
            <w:drawing>
              <wp:inline distT="0" distB="0" distL="0" distR="0" wp14:anchorId="533EC9B2" wp14:editId="4032F3C7">
                <wp:extent cx="6078931" cy="1404620"/>
                <wp:effectExtent l="0" t="0" r="1714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4620"/>
                        </a:xfrm>
                        <a:prstGeom prst="rect">
                          <a:avLst/>
                        </a:prstGeom>
                        <a:solidFill>
                          <a:srgbClr val="FFFFFF"/>
                        </a:solidFill>
                        <a:ln w="9525">
                          <a:solidFill>
                            <a:srgbClr val="000000"/>
                          </a:solidFill>
                          <a:miter lim="800000"/>
                          <a:headEnd/>
                          <a:tailEnd/>
                        </a:ln>
                      </wps:spPr>
                      <wps:txbx>
                        <w:txbxContent>
                          <w:p w14:paraId="3E077012" w14:textId="77777777" w:rsidR="00A100AD" w:rsidRPr="006D0C02" w:rsidRDefault="00A100AD" w:rsidP="00A100AD">
                            <w:pPr>
                              <w:pStyle w:val="Heading5"/>
                              <w:rPr>
                                <w:rFonts w:eastAsia="MS Mincho"/>
                              </w:rPr>
                            </w:pPr>
                            <w:bookmarkStart w:id="10" w:name="_Toc185577071"/>
                            <w:r w:rsidRPr="006D0C02">
                              <w:rPr>
                                <w:rFonts w:eastAsia="MS Mincho"/>
                              </w:rPr>
                              <w:t>5.3.5.5.2</w:t>
                            </w:r>
                            <w:r w:rsidRPr="006D0C02">
                              <w:rPr>
                                <w:rFonts w:eastAsia="MS Mincho"/>
                              </w:rPr>
                              <w:tab/>
                              <w:t>Reconfiguration with sync</w:t>
                            </w:r>
                            <w:bookmarkEnd w:id="10"/>
                          </w:p>
                          <w:p w14:paraId="3E63461F" w14:textId="77777777" w:rsidR="00A100AD" w:rsidRPr="006D0C02" w:rsidRDefault="00A100AD" w:rsidP="00A100AD">
                            <w:pPr>
                              <w:rPr>
                                <w:rFonts w:eastAsia="MS Mincho"/>
                              </w:rPr>
                            </w:pPr>
                            <w:r w:rsidRPr="006D0C02">
                              <w:t>The UE shall perform the following actions to execute a reconfiguration with sync.</w:t>
                            </w:r>
                          </w:p>
                          <w:p w14:paraId="1AA7EAC8" w14:textId="4CCE1C97" w:rsidR="00A100AD" w:rsidRDefault="00A100AD" w:rsidP="00A100AD">
                            <w:pPr>
                              <w:pStyle w:val="B1"/>
                            </w:pPr>
                            <w:r>
                              <w:t>[...]</w:t>
                            </w:r>
                          </w:p>
                          <w:p w14:paraId="3587454A" w14:textId="77777777" w:rsidR="00A100AD" w:rsidRPr="006D0C02" w:rsidRDefault="00A100AD" w:rsidP="00A100AD">
                            <w:pPr>
                              <w:pStyle w:val="B1"/>
                            </w:pPr>
                            <w:r w:rsidRPr="006D0C02">
                              <w:t>1&gt;</w:t>
                            </w:r>
                            <w:r w:rsidRPr="006D0C02">
                              <w:tab/>
                              <w:t xml:space="preserve">if </w:t>
                            </w:r>
                            <w:r w:rsidRPr="006D0C02">
                              <w:rPr>
                                <w:rFonts w:eastAsia="DengXian"/>
                                <w:i/>
                              </w:rPr>
                              <w:t>sl-PathSwitchConfig</w:t>
                            </w:r>
                            <w:r w:rsidRPr="006D0C02">
                              <w:t xml:space="preserve"> is included:</w:t>
                            </w:r>
                          </w:p>
                          <w:p w14:paraId="264D2FE2" w14:textId="7FE44F41" w:rsidR="00A100AD" w:rsidRDefault="00A100AD" w:rsidP="00A100AD">
                            <w:pPr>
                              <w:pStyle w:val="B1"/>
                            </w:pPr>
                            <w:r>
                              <w:t>[...]</w:t>
                            </w:r>
                          </w:p>
                          <w:p w14:paraId="1A2BAE44" w14:textId="74C17023" w:rsidR="00A100AD" w:rsidRDefault="00A100AD" w:rsidP="00A100AD">
                            <w:pPr>
                              <w:pStyle w:val="B1"/>
                            </w:pPr>
                            <w:r w:rsidRPr="006D0C02">
                              <w:t>1&gt;</w:t>
                            </w:r>
                            <w:r w:rsidRPr="006D0C02">
                              <w:tab/>
                              <w:t>else (</w:t>
                            </w:r>
                            <w:r w:rsidRPr="006D0C02">
                              <w:rPr>
                                <w:rFonts w:eastAsia="DengXian"/>
                                <w:i/>
                              </w:rPr>
                              <w:t>sl-PathSwitchConfig</w:t>
                            </w:r>
                            <w:r w:rsidRPr="006D0C02">
                              <w:t xml:space="preserve"> is not included):</w:t>
                            </w:r>
                          </w:p>
                          <w:p w14:paraId="6CC16D57" w14:textId="7B1A1A88" w:rsidR="00A100AD" w:rsidRDefault="00A100AD" w:rsidP="00A100AD">
                            <w:pPr>
                              <w:pStyle w:val="B2"/>
                            </w:pPr>
                            <w:r w:rsidRPr="006D0C02">
                              <w:t>2&gt;</w:t>
                            </w:r>
                            <w:r w:rsidRPr="006D0C02">
                              <w:tab/>
                              <w:t>If any DAPS bearer is configured:</w:t>
                            </w:r>
                          </w:p>
                          <w:p w14:paraId="3378DCFA" w14:textId="099517BC" w:rsidR="00A100AD" w:rsidRPr="006D0C02" w:rsidRDefault="00A100AD" w:rsidP="00A100AD">
                            <w:pPr>
                              <w:pStyle w:val="B2"/>
                            </w:pPr>
                            <w:r>
                              <w:t>[...]</w:t>
                            </w:r>
                          </w:p>
                          <w:p w14:paraId="59B39BD2" w14:textId="77777777" w:rsidR="00A100AD" w:rsidRPr="006D0C02" w:rsidRDefault="00A100AD" w:rsidP="00A100AD">
                            <w:pPr>
                              <w:pStyle w:val="B2"/>
                            </w:pPr>
                            <w:r w:rsidRPr="006D0C02">
                              <w:t>2&gt;</w:t>
                            </w:r>
                            <w:r w:rsidRPr="006D0C02">
                              <w:tab/>
                              <w:t>else:</w:t>
                            </w:r>
                          </w:p>
                          <w:p w14:paraId="5A6DB056" w14:textId="77777777" w:rsidR="00A100AD" w:rsidRPr="006D0C02" w:rsidRDefault="00A100AD" w:rsidP="00A100AD">
                            <w:pPr>
                              <w:pStyle w:val="B3"/>
                            </w:pPr>
                            <w:r w:rsidRPr="00A100AD">
                              <w:rPr>
                                <w:highlight w:val="green"/>
                              </w:rPr>
                              <w:t>3&gt;</w:t>
                            </w:r>
                            <w:r w:rsidRPr="00A100AD">
                              <w:rPr>
                                <w:highlight w:val="green"/>
                              </w:rPr>
                              <w:tab/>
                              <w:t>reset the MAC entity of this cell group;</w:t>
                            </w:r>
                          </w:p>
                          <w:p w14:paraId="14526497" w14:textId="0125070E" w:rsidR="00A100AD" w:rsidRPr="006D0C02" w:rsidRDefault="00A100AD" w:rsidP="00A100AD">
                            <w:pPr>
                              <w:pStyle w:val="B3"/>
                            </w:pPr>
                            <w:r>
                              <w:t>[...]</w:t>
                            </w:r>
                          </w:p>
                          <w:p w14:paraId="37E9C268" w14:textId="77777777" w:rsidR="00A100AD" w:rsidRPr="006D0C02" w:rsidRDefault="00A100AD" w:rsidP="00A100AD">
                            <w:pPr>
                              <w:pStyle w:val="B3"/>
                            </w:pPr>
                            <w:r w:rsidRPr="00A100AD">
                              <w:rPr>
                                <w:highlight w:val="yellow"/>
                              </w:rPr>
                              <w:t>3&gt;</w:t>
                            </w:r>
                            <w:r w:rsidRPr="00A100AD">
                              <w:rPr>
                                <w:highlight w:val="yellow"/>
                              </w:rPr>
                              <w:tab/>
                              <w:t>configure lower layers in accordance with the received s</w:t>
                            </w:r>
                            <w:r w:rsidRPr="00A100AD">
                              <w:rPr>
                                <w:i/>
                                <w:highlight w:val="yellow"/>
                              </w:rPr>
                              <w:t>pCellConfigCommon</w:t>
                            </w:r>
                            <w:r w:rsidRPr="00A100AD">
                              <w:rPr>
                                <w:highlight w:val="yellow"/>
                              </w:rPr>
                              <w:t>;</w:t>
                            </w:r>
                          </w:p>
                          <w:p w14:paraId="1DD3E98C" w14:textId="77777777" w:rsidR="00A100AD" w:rsidRPr="006D0C02" w:rsidRDefault="00A100AD" w:rsidP="00A100AD">
                            <w:pPr>
                              <w:pStyle w:val="B3"/>
                            </w:pPr>
                            <w:r w:rsidRPr="006D0C02">
                              <w:t>3&gt;</w:t>
                            </w:r>
                            <w:r w:rsidRPr="006D0C02">
                              <w:tab/>
                              <w:t xml:space="preserve">if </w:t>
                            </w:r>
                            <w:r w:rsidRPr="006D0C02">
                              <w:rPr>
                                <w:i/>
                              </w:rPr>
                              <w:t>rach</w:t>
                            </w:r>
                            <w:r w:rsidRPr="006D0C02">
                              <w:rPr>
                                <w:i/>
                                <w:iCs/>
                              </w:rPr>
                              <w:t>-LessHO</w:t>
                            </w:r>
                            <w:r w:rsidRPr="006D0C02">
                              <w:t xml:space="preserve"> is included:</w:t>
                            </w:r>
                          </w:p>
                          <w:p w14:paraId="65B36A90" w14:textId="77777777" w:rsidR="00A100AD" w:rsidRPr="006D0C02" w:rsidRDefault="00A100AD" w:rsidP="00A100AD">
                            <w:pPr>
                              <w:pStyle w:val="B4"/>
                            </w:pPr>
                            <w:r w:rsidRPr="006D0C02">
                              <w:t>4&gt;</w:t>
                            </w:r>
                            <w:r w:rsidRPr="006D0C02">
                              <w:tab/>
                              <w:t xml:space="preserve">configure lower layers in accordance with </w:t>
                            </w:r>
                            <w:r w:rsidRPr="006D0C02">
                              <w:rPr>
                                <w:i/>
                                <w:iCs/>
                              </w:rPr>
                              <w:t>rach-LessHO</w:t>
                            </w:r>
                            <w:r w:rsidRPr="006D0C02">
                              <w:t xml:space="preserve"> for the target SpCell;</w:t>
                            </w:r>
                          </w:p>
                          <w:p w14:paraId="2F0BF3D3" w14:textId="77777777" w:rsidR="00A100AD" w:rsidRPr="006D0C02" w:rsidRDefault="00A100AD" w:rsidP="00A100AD">
                            <w:pPr>
                              <w:pStyle w:val="B3"/>
                              <w:rPr>
                                <w:i/>
                              </w:rPr>
                            </w:pPr>
                            <w:r w:rsidRPr="00A100AD">
                              <w:rPr>
                                <w:highlight w:val="yellow"/>
                              </w:rPr>
                              <w:t>3&gt;</w:t>
                            </w:r>
                            <w:r w:rsidRPr="00A100AD">
                              <w:rPr>
                                <w:highlight w:val="yellow"/>
                              </w:rPr>
                              <w:tab/>
                              <w:t xml:space="preserve">configure lower layers in accordance with any additional fields, not covered in the previous, if included in the received </w:t>
                            </w:r>
                            <w:r w:rsidRPr="00A100AD">
                              <w:rPr>
                                <w:i/>
                                <w:highlight w:val="yellow"/>
                              </w:rPr>
                              <w:t>reconfigurationWithSync.</w:t>
                            </w:r>
                          </w:p>
                          <w:p w14:paraId="79EDE710" w14:textId="4FCAE87F" w:rsidR="00A100AD" w:rsidRDefault="00A100AD">
                            <w:r>
                              <w:t>[...]</w:t>
                            </w:r>
                          </w:p>
                        </w:txbxContent>
                      </wps:txbx>
                      <wps:bodyPr rot="0" vert="horz" wrap="square" lIns="91440" tIns="45720" rIns="91440" bIns="45720" anchor="t" anchorCtr="0">
                        <a:spAutoFit/>
                      </wps:bodyPr>
                    </wps:wsp>
                  </a:graphicData>
                </a:graphic>
              </wp:inline>
            </w:drawing>
          </mc:Choice>
          <mc:Fallback>
            <w:pict>
              <v:shapetype w14:anchorId="533EC9B2" id="_x0000_t202" coordsize="21600,21600" o:spt="202" path="m,l,21600r21600,l21600,xe">
                <v:stroke joinstyle="miter"/>
                <v:path gradientshapeok="t" o:connecttype="rect"/>
              </v:shapetype>
              <v:shape id="Text Box 2"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">
                <v:textbox style="mso-fit-shape-to-text:t">
                  <w:txbxContent>
                    <w:p w14:paraId="3E077012" w14:textId="77777777" w:rsidR="00A100AD" w:rsidRPr="006D0C02" w:rsidRDefault="00A100AD" w:rsidP="00A100AD">
                      <w:pPr>
                        <w:pStyle w:val="Heading5"/>
                        <w:rPr>
                          <w:rFonts w:eastAsia="MS Mincho"/>
                        </w:rPr>
                      </w:pPr>
                      <w:bookmarkStart w:id="11" w:name="_Toc185577071"/>
                      <w:r w:rsidRPr="006D0C02">
                        <w:rPr>
                          <w:rFonts w:eastAsia="MS Mincho"/>
                        </w:rPr>
                        <w:t>5.3.5.5.2</w:t>
                      </w:r>
                      <w:r w:rsidRPr="006D0C02">
                        <w:rPr>
                          <w:rFonts w:eastAsia="MS Mincho"/>
                        </w:rPr>
                        <w:tab/>
                        <w:t>Reconfiguration with sync</w:t>
                      </w:r>
                      <w:bookmarkEnd w:id="11"/>
                    </w:p>
                    <w:p w14:paraId="3E63461F" w14:textId="77777777" w:rsidR="00A100AD" w:rsidRPr="006D0C02" w:rsidRDefault="00A100AD" w:rsidP="00A100AD">
                      <w:pPr>
                        <w:rPr>
                          <w:rFonts w:eastAsia="MS Mincho"/>
                        </w:rPr>
                      </w:pPr>
                      <w:r w:rsidRPr="006D0C02">
                        <w:t>The UE shall perform the following actions to execute a reconfiguration with sync.</w:t>
                      </w:r>
                    </w:p>
                    <w:p w14:paraId="1AA7EAC8" w14:textId="4CCE1C97" w:rsidR="00A100AD" w:rsidRDefault="00A100AD" w:rsidP="00A100AD">
                      <w:pPr>
                        <w:pStyle w:val="B1"/>
                      </w:pPr>
                      <w:r>
                        <w:t>[...]</w:t>
                      </w:r>
                    </w:p>
                    <w:p w14:paraId="3587454A" w14:textId="77777777" w:rsidR="00A100AD" w:rsidRPr="006D0C02" w:rsidRDefault="00A100AD" w:rsidP="00A100AD">
                      <w:pPr>
                        <w:pStyle w:val="B1"/>
                      </w:pPr>
                      <w:r w:rsidRPr="006D0C02">
                        <w:t>1&gt;</w:t>
                      </w:r>
                      <w:r w:rsidRPr="006D0C02">
                        <w:tab/>
                        <w:t xml:space="preserve">if </w:t>
                      </w:r>
                      <w:r w:rsidRPr="006D0C02">
                        <w:rPr>
                          <w:rFonts w:eastAsia="DengXian"/>
                          <w:i/>
                        </w:rPr>
                        <w:t>sl-PathSwitchConfig</w:t>
                      </w:r>
                      <w:r w:rsidRPr="006D0C02">
                        <w:t xml:space="preserve"> is included:</w:t>
                      </w:r>
                    </w:p>
                    <w:p w14:paraId="264D2FE2" w14:textId="7FE44F41" w:rsidR="00A100AD" w:rsidRDefault="00A100AD" w:rsidP="00A100AD">
                      <w:pPr>
                        <w:pStyle w:val="B1"/>
                      </w:pPr>
                      <w:r>
                        <w:t>[...]</w:t>
                      </w:r>
                    </w:p>
                    <w:p w14:paraId="1A2BAE44" w14:textId="74C17023" w:rsidR="00A100AD" w:rsidRDefault="00A100AD" w:rsidP="00A100AD">
                      <w:pPr>
                        <w:pStyle w:val="B1"/>
                      </w:pPr>
                      <w:r w:rsidRPr="006D0C02">
                        <w:t>1&gt;</w:t>
                      </w:r>
                      <w:r w:rsidRPr="006D0C02">
                        <w:tab/>
                        <w:t>else (</w:t>
                      </w:r>
                      <w:r w:rsidRPr="006D0C02">
                        <w:rPr>
                          <w:rFonts w:eastAsia="DengXian"/>
                          <w:i/>
                        </w:rPr>
                        <w:t>sl-PathSwitchConfig</w:t>
                      </w:r>
                      <w:r w:rsidRPr="006D0C02">
                        <w:t xml:space="preserve"> is not included):</w:t>
                      </w:r>
                    </w:p>
                    <w:p w14:paraId="6CC16D57" w14:textId="7B1A1A88" w:rsidR="00A100AD" w:rsidRDefault="00A100AD" w:rsidP="00A100AD">
                      <w:pPr>
                        <w:pStyle w:val="B2"/>
                      </w:pPr>
                      <w:r w:rsidRPr="006D0C02">
                        <w:t>2&gt;</w:t>
                      </w:r>
                      <w:r w:rsidRPr="006D0C02">
                        <w:tab/>
                        <w:t>If any DAPS bearer is configured:</w:t>
                      </w:r>
                    </w:p>
                    <w:p w14:paraId="3378DCFA" w14:textId="099517BC" w:rsidR="00A100AD" w:rsidRPr="006D0C02" w:rsidRDefault="00A100AD" w:rsidP="00A100AD">
                      <w:pPr>
                        <w:pStyle w:val="B2"/>
                      </w:pPr>
                      <w:r>
                        <w:t>[...]</w:t>
                      </w:r>
                    </w:p>
                    <w:p w14:paraId="59B39BD2" w14:textId="77777777" w:rsidR="00A100AD" w:rsidRPr="006D0C02" w:rsidRDefault="00A100AD" w:rsidP="00A100AD">
                      <w:pPr>
                        <w:pStyle w:val="B2"/>
                      </w:pPr>
                      <w:r w:rsidRPr="006D0C02">
                        <w:t>2&gt;</w:t>
                      </w:r>
                      <w:r w:rsidRPr="006D0C02">
                        <w:tab/>
                        <w:t>else:</w:t>
                      </w:r>
                    </w:p>
                    <w:p w14:paraId="5A6DB056" w14:textId="77777777" w:rsidR="00A100AD" w:rsidRPr="006D0C02" w:rsidRDefault="00A100AD" w:rsidP="00A100AD">
                      <w:pPr>
                        <w:pStyle w:val="B3"/>
                      </w:pPr>
                      <w:r w:rsidRPr="00A100AD">
                        <w:rPr>
                          <w:highlight w:val="green"/>
                        </w:rPr>
                        <w:t>3&gt;</w:t>
                      </w:r>
                      <w:r w:rsidRPr="00A100AD">
                        <w:rPr>
                          <w:highlight w:val="green"/>
                        </w:rPr>
                        <w:tab/>
                        <w:t>reset the MAC entity of this cell group;</w:t>
                      </w:r>
                    </w:p>
                    <w:p w14:paraId="14526497" w14:textId="0125070E" w:rsidR="00A100AD" w:rsidRPr="006D0C02" w:rsidRDefault="00A100AD" w:rsidP="00A100AD">
                      <w:pPr>
                        <w:pStyle w:val="B3"/>
                      </w:pPr>
                      <w:r>
                        <w:t>[...]</w:t>
                      </w:r>
                    </w:p>
                    <w:p w14:paraId="37E9C268" w14:textId="77777777" w:rsidR="00A100AD" w:rsidRPr="006D0C02" w:rsidRDefault="00A100AD" w:rsidP="00A100AD">
                      <w:pPr>
                        <w:pStyle w:val="B3"/>
                      </w:pPr>
                      <w:r w:rsidRPr="00A100AD">
                        <w:rPr>
                          <w:highlight w:val="yellow"/>
                        </w:rPr>
                        <w:t>3&gt;</w:t>
                      </w:r>
                      <w:r w:rsidRPr="00A100AD">
                        <w:rPr>
                          <w:highlight w:val="yellow"/>
                        </w:rPr>
                        <w:tab/>
                        <w:t>configure lower layers in accordance with the received s</w:t>
                      </w:r>
                      <w:r w:rsidRPr="00A100AD">
                        <w:rPr>
                          <w:i/>
                          <w:highlight w:val="yellow"/>
                        </w:rPr>
                        <w:t>pCellConfigCommon</w:t>
                      </w:r>
                      <w:r w:rsidRPr="00A100AD">
                        <w:rPr>
                          <w:highlight w:val="yellow"/>
                        </w:rPr>
                        <w:t>;</w:t>
                      </w:r>
                    </w:p>
                    <w:p w14:paraId="1DD3E98C" w14:textId="77777777" w:rsidR="00A100AD" w:rsidRPr="006D0C02" w:rsidRDefault="00A100AD" w:rsidP="00A100AD">
                      <w:pPr>
                        <w:pStyle w:val="B3"/>
                      </w:pPr>
                      <w:r w:rsidRPr="006D0C02">
                        <w:t>3&gt;</w:t>
                      </w:r>
                      <w:r w:rsidRPr="006D0C02">
                        <w:tab/>
                        <w:t xml:space="preserve">if </w:t>
                      </w:r>
                      <w:r w:rsidRPr="006D0C02">
                        <w:rPr>
                          <w:i/>
                        </w:rPr>
                        <w:t>rach</w:t>
                      </w:r>
                      <w:r w:rsidRPr="006D0C02">
                        <w:rPr>
                          <w:i/>
                          <w:iCs/>
                        </w:rPr>
                        <w:t>-LessHO</w:t>
                      </w:r>
                      <w:r w:rsidRPr="006D0C02">
                        <w:t xml:space="preserve"> is included:</w:t>
                      </w:r>
                    </w:p>
                    <w:p w14:paraId="65B36A90" w14:textId="77777777" w:rsidR="00A100AD" w:rsidRPr="006D0C02" w:rsidRDefault="00A100AD" w:rsidP="00A100AD">
                      <w:pPr>
                        <w:pStyle w:val="B4"/>
                      </w:pPr>
                      <w:r w:rsidRPr="006D0C02">
                        <w:t>4&gt;</w:t>
                      </w:r>
                      <w:r w:rsidRPr="006D0C02">
                        <w:tab/>
                        <w:t xml:space="preserve">configure lower layers in accordance with </w:t>
                      </w:r>
                      <w:r w:rsidRPr="006D0C02">
                        <w:rPr>
                          <w:i/>
                          <w:iCs/>
                        </w:rPr>
                        <w:t>rach-LessHO</w:t>
                      </w:r>
                      <w:r w:rsidRPr="006D0C02">
                        <w:t xml:space="preserve"> for the target SpCell;</w:t>
                      </w:r>
                    </w:p>
                    <w:p w14:paraId="2F0BF3D3" w14:textId="77777777" w:rsidR="00A100AD" w:rsidRPr="006D0C02" w:rsidRDefault="00A100AD" w:rsidP="00A100AD">
                      <w:pPr>
                        <w:pStyle w:val="B3"/>
                        <w:rPr>
                          <w:i/>
                        </w:rPr>
                      </w:pPr>
                      <w:r w:rsidRPr="00A100AD">
                        <w:rPr>
                          <w:highlight w:val="yellow"/>
                        </w:rPr>
                        <w:t>3&gt;</w:t>
                      </w:r>
                      <w:r w:rsidRPr="00A100AD">
                        <w:rPr>
                          <w:highlight w:val="yellow"/>
                        </w:rPr>
                        <w:tab/>
                        <w:t xml:space="preserve">configure lower layers in accordance with any additional fields, not covered in the previous, if included in the received </w:t>
                      </w:r>
                      <w:r w:rsidRPr="00A100AD">
                        <w:rPr>
                          <w:i/>
                          <w:highlight w:val="yellow"/>
                        </w:rPr>
                        <w:t>reconfigurationWithSync.</w:t>
                      </w:r>
                    </w:p>
                    <w:p w14:paraId="79EDE710" w14:textId="4FCAE87F" w:rsidR="00A100AD" w:rsidRDefault="00A100AD">
                      <w:r>
                        <w:t>[...]</w:t>
                      </w:r>
                    </w:p>
                  </w:txbxContent>
                </v:textbox>
                <w10:anchorlock/>
              </v:shape>
            </w:pict>
          </mc:Fallback>
        </mc:AlternateContent>
      </w:r>
    </w:p>
    <w:p w14:paraId="22D7C91F" w14:textId="45882C66" w:rsidR="00A100AD" w:rsidRDefault="00A100AD" w:rsidP="00BA5F36">
      <w:pPr>
        <w:rPr>
          <w:rFonts w:eastAsia="SimSun"/>
          <w:lang w:eastAsia="zh-CN"/>
        </w:rPr>
      </w:pPr>
      <w:r>
        <w:rPr>
          <w:rFonts w:eastAsia="SimSun"/>
          <w:lang w:eastAsia="zh-CN"/>
        </w:rPr>
        <w:t>Therefore, no change seems needed.</w:t>
      </w:r>
    </w:p>
    <w:p w14:paraId="141C251E" w14:textId="0CFD6D60" w:rsidR="00A100AD" w:rsidRPr="00A100AD" w:rsidRDefault="00A100AD" w:rsidP="00BA5F36">
      <w:pPr>
        <w:rPr>
          <w:rFonts w:eastAsia="SimSun"/>
          <w:b/>
          <w:bCs/>
          <w:lang w:eastAsia="zh-CN"/>
        </w:rPr>
      </w:pPr>
      <w:r w:rsidRPr="00A100AD">
        <w:rPr>
          <w:rFonts w:eastAsia="SimSun"/>
          <w:b/>
          <w:bCs/>
          <w:lang w:eastAsia="zh-CN"/>
        </w:rPr>
        <w:t>Proposal 2: The change</w:t>
      </w:r>
      <w:r>
        <w:rPr>
          <w:rFonts w:eastAsia="SimSun"/>
          <w:b/>
          <w:bCs/>
          <w:lang w:eastAsia="zh-CN"/>
        </w:rPr>
        <w:t>s</w:t>
      </w:r>
      <w:r w:rsidRPr="00A100AD">
        <w:rPr>
          <w:rFonts w:eastAsia="SimSun"/>
          <w:b/>
          <w:bCs/>
          <w:lang w:eastAsia="zh-CN"/>
        </w:rPr>
        <w:t xml:space="preserve"> proposed in R2-2500728 are not pursued.</w:t>
      </w:r>
    </w:p>
    <w:p w14:paraId="23FD5479" w14:textId="29EF3D76" w:rsidR="00005932" w:rsidRDefault="005948CB" w:rsidP="00CE50F6">
      <w:pPr>
        <w:pStyle w:val="Heading2"/>
        <w:rPr>
          <w:rFonts w:eastAsia="SimSun"/>
          <w:lang w:eastAsia="zh-CN"/>
        </w:rPr>
      </w:pPr>
      <w:r>
        <w:rPr>
          <w:rFonts w:eastAsia="SimSun"/>
          <w:lang w:eastAsia="zh-CN"/>
        </w:rPr>
        <w:t>2.2</w:t>
      </w:r>
      <w:r>
        <w:rPr>
          <w:rFonts w:eastAsia="SimSun"/>
          <w:lang w:eastAsia="zh-CN"/>
        </w:rPr>
        <w:tab/>
      </w:r>
      <w:r w:rsidR="00A100AD">
        <w:rPr>
          <w:rFonts w:eastAsia="SimSun"/>
          <w:lang w:eastAsia="zh-CN"/>
        </w:rPr>
        <w:t>UL carrier for early RACH</w:t>
      </w:r>
    </w:p>
    <w:p w14:paraId="6927E141" w14:textId="61F14539" w:rsidR="00A100AD" w:rsidRDefault="00A100AD" w:rsidP="005948CB">
      <w:pPr>
        <w:rPr>
          <w:rFonts w:eastAsia="SimSun"/>
          <w:lang w:eastAsia="zh-CN"/>
        </w:rPr>
      </w:pPr>
      <w:r>
        <w:rPr>
          <w:rFonts w:eastAsia="SimSun"/>
          <w:lang w:eastAsia="zh-CN"/>
        </w:rPr>
        <w:t>In R2-2500173, it is raised that "</w:t>
      </w:r>
      <w:r w:rsidRPr="00A100AD">
        <w:rPr>
          <w:rFonts w:eastAsia="SimSun"/>
          <w:lang w:eastAsia="zh-CN"/>
        </w:rPr>
        <w:t xml:space="preserve">it is not clear which </w:t>
      </w:r>
      <w:r w:rsidRPr="00A100AD">
        <w:rPr>
          <w:rFonts w:eastAsia="SimSun"/>
          <w:i/>
          <w:iCs/>
          <w:lang w:eastAsia="zh-CN"/>
        </w:rPr>
        <w:t>EarlyUL-SyncConfig</w:t>
      </w:r>
      <w:r w:rsidRPr="00A100AD">
        <w:rPr>
          <w:rFonts w:eastAsia="SimSun"/>
          <w:lang w:eastAsia="zh-CN"/>
        </w:rPr>
        <w:t xml:space="preserve"> is selected by UE as there can be two </w:t>
      </w:r>
      <w:r w:rsidRPr="00A100AD">
        <w:rPr>
          <w:rFonts w:eastAsia="SimSun"/>
          <w:i/>
          <w:iCs/>
          <w:lang w:eastAsia="zh-CN"/>
        </w:rPr>
        <w:t>EarlyUL-SyncConfig</w:t>
      </w:r>
      <w:r w:rsidRPr="00A100AD">
        <w:rPr>
          <w:rFonts w:eastAsia="SimSun"/>
          <w:lang w:eastAsia="zh-CN"/>
        </w:rPr>
        <w:t xml:space="preserve"> IEs, one each for SUL and NUL.</w:t>
      </w:r>
      <w:r>
        <w:rPr>
          <w:rFonts w:eastAsia="SimSun"/>
          <w:lang w:eastAsia="zh-CN"/>
        </w:rPr>
        <w:t>"</w:t>
      </w:r>
    </w:p>
    <w:p w14:paraId="32D276A2" w14:textId="353500CF" w:rsidR="00A100AD" w:rsidRDefault="00A100AD" w:rsidP="005948CB">
      <w:pPr>
        <w:rPr>
          <w:rFonts w:eastAsia="SimSun"/>
          <w:lang w:eastAsia="zh-CN"/>
        </w:rPr>
      </w:pPr>
      <w:r>
        <w:rPr>
          <w:rFonts w:eastAsia="SimSun"/>
          <w:lang w:eastAsia="zh-CN"/>
        </w:rPr>
        <w:t>As a solution, it is proposed the following change:</w:t>
      </w:r>
    </w:p>
    <w:p w14:paraId="02C2408C" w14:textId="77777777" w:rsidR="00A100AD" w:rsidRPr="00A100AD" w:rsidRDefault="00A100AD" w:rsidP="00A100AD">
      <w:pPr>
        <w:rPr>
          <w:rFonts w:ascii="Arial" w:hAnsi="Arial" w:cs="Arial"/>
          <w:bCs/>
        </w:rPr>
      </w:pPr>
      <w:r w:rsidRPr="00A100AD">
        <w:rPr>
          <w:rFonts w:ascii="Arial" w:hAnsi="Arial" w:cs="Arial"/>
          <w:bCs/>
        </w:rPr>
        <w:t>5.1.1b</w:t>
      </w:r>
      <w:r w:rsidRPr="00A100AD">
        <w:rPr>
          <w:rFonts w:ascii="Arial" w:hAnsi="Arial" w:cs="Arial"/>
          <w:bCs/>
        </w:rPr>
        <w:tab/>
        <w:t xml:space="preserve">Selection of the set of </w:t>
      </w:r>
      <w:proofErr w:type="gramStart"/>
      <w:r w:rsidRPr="00A100AD">
        <w:rPr>
          <w:rFonts w:ascii="Arial" w:hAnsi="Arial" w:cs="Arial"/>
          <w:bCs/>
        </w:rPr>
        <w:t>Random Access</w:t>
      </w:r>
      <w:proofErr w:type="gramEnd"/>
      <w:r w:rsidRPr="00A100AD">
        <w:rPr>
          <w:rFonts w:ascii="Arial" w:hAnsi="Arial" w:cs="Arial"/>
          <w:bCs/>
        </w:rPr>
        <w:t xml:space="preserve"> resources for the Random Access procedure</w:t>
      </w:r>
    </w:p>
    <w:p w14:paraId="7132EC02" w14:textId="77777777" w:rsidR="00A100AD" w:rsidRPr="00A100AD" w:rsidRDefault="00A100AD" w:rsidP="00A100AD">
      <w:pPr>
        <w:tabs>
          <w:tab w:val="left" w:pos="1300"/>
        </w:tabs>
        <w:spacing w:after="0" w:line="276" w:lineRule="auto"/>
        <w:jc w:val="both"/>
        <w:rPr>
          <w:rFonts w:ascii="Arial" w:hAnsi="Arial" w:cs="Arial"/>
          <w:bCs/>
        </w:rPr>
      </w:pPr>
      <w:r w:rsidRPr="00A100AD">
        <w:rPr>
          <w:rFonts w:ascii="Arial" w:hAnsi="Arial" w:cs="Arial"/>
          <w:bCs/>
        </w:rPr>
        <w:t xml:space="preserve">   :</w:t>
      </w:r>
    </w:p>
    <w:p w14:paraId="49950EED" w14:textId="77777777" w:rsidR="00A100AD" w:rsidRPr="00A100AD" w:rsidRDefault="00A100AD" w:rsidP="00A100AD">
      <w:pPr>
        <w:pStyle w:val="B1"/>
        <w:rPr>
          <w:rFonts w:ascii="Arial" w:hAnsi="Arial" w:cs="Arial"/>
          <w:bCs/>
        </w:rPr>
      </w:pPr>
      <w:r w:rsidRPr="00A100AD">
        <w:rPr>
          <w:rFonts w:ascii="Arial" w:hAnsi="Arial" w:cs="Arial"/>
          <w:bCs/>
        </w:rPr>
        <w:t>1&gt;</w:t>
      </w:r>
      <w:r w:rsidRPr="00A100AD">
        <w:rPr>
          <w:rFonts w:ascii="Arial" w:hAnsi="Arial" w:cs="Arial"/>
          <w:bCs/>
        </w:rPr>
        <w:tab/>
        <w:t xml:space="preserve">else if this </w:t>
      </w:r>
      <w:proofErr w:type="gramStart"/>
      <w:r w:rsidRPr="00A100AD">
        <w:rPr>
          <w:rFonts w:ascii="Arial" w:hAnsi="Arial" w:cs="Arial"/>
          <w:bCs/>
        </w:rPr>
        <w:t>Random Access</w:t>
      </w:r>
      <w:proofErr w:type="gramEnd"/>
      <w:r w:rsidRPr="00A100AD">
        <w:rPr>
          <w:rFonts w:ascii="Arial" w:hAnsi="Arial" w:cs="Arial"/>
          <w:bCs/>
        </w:rPr>
        <w:t xml:space="preserve"> procedure is initiated by PDCCH order for an LTM candidate cell:</w:t>
      </w:r>
    </w:p>
    <w:p w14:paraId="766A70C9" w14:textId="77777777" w:rsidR="00A100AD" w:rsidRPr="00A100AD" w:rsidRDefault="00A100AD" w:rsidP="00A100AD">
      <w:pPr>
        <w:pStyle w:val="B2"/>
        <w:rPr>
          <w:rFonts w:ascii="Arial" w:hAnsi="Arial" w:cs="Arial"/>
          <w:bCs/>
        </w:rPr>
      </w:pPr>
      <w:r w:rsidRPr="00A100AD">
        <w:rPr>
          <w:rFonts w:ascii="Arial" w:hAnsi="Arial" w:cs="Arial"/>
          <w:bCs/>
          <w:lang w:eastAsia="ko-KR"/>
        </w:rPr>
        <w:t>2&gt;</w:t>
      </w:r>
      <w:r w:rsidRPr="00A100AD">
        <w:rPr>
          <w:rFonts w:ascii="Arial" w:hAnsi="Arial" w:cs="Arial"/>
          <w:bCs/>
          <w:lang w:eastAsia="ko-KR"/>
        </w:rPr>
        <w:tab/>
      </w:r>
      <w:r w:rsidRPr="00A100AD">
        <w:rPr>
          <w:rFonts w:ascii="Arial" w:hAnsi="Arial" w:cs="Arial"/>
          <w:bCs/>
        </w:rPr>
        <w:t xml:space="preserve">select the set of </w:t>
      </w:r>
      <w:proofErr w:type="gramStart"/>
      <w:r w:rsidRPr="00A100AD">
        <w:rPr>
          <w:rFonts w:ascii="Arial" w:hAnsi="Arial" w:cs="Arial"/>
          <w:bCs/>
        </w:rPr>
        <w:t>Random Access</w:t>
      </w:r>
      <w:proofErr w:type="gramEnd"/>
      <w:r w:rsidRPr="00A100AD">
        <w:rPr>
          <w:rFonts w:ascii="Arial" w:hAnsi="Arial" w:cs="Arial"/>
          <w:bCs/>
        </w:rPr>
        <w:t xml:space="preserve"> resources configured in </w:t>
      </w:r>
      <w:r w:rsidRPr="00A100AD">
        <w:rPr>
          <w:rFonts w:ascii="Arial" w:hAnsi="Arial" w:cs="Arial"/>
          <w:bCs/>
          <w:i/>
          <w:iCs/>
        </w:rPr>
        <w:t>EarlyUL-SyncConfig</w:t>
      </w:r>
      <w:r w:rsidRPr="00A100AD">
        <w:rPr>
          <w:rFonts w:ascii="Arial" w:hAnsi="Arial" w:cs="Arial"/>
          <w:bCs/>
        </w:rPr>
        <w:t xml:space="preserve"> </w:t>
      </w:r>
      <w:r w:rsidRPr="00A100AD">
        <w:rPr>
          <w:rFonts w:ascii="Arial" w:hAnsi="Arial" w:cs="Arial"/>
          <w:bCs/>
          <w:color w:val="FF0000"/>
          <w:u w:val="single"/>
        </w:rPr>
        <w:t>of the selected UL carrier,</w:t>
      </w:r>
      <w:r w:rsidRPr="00A100AD">
        <w:rPr>
          <w:rFonts w:ascii="Arial" w:hAnsi="Arial" w:cs="Arial"/>
          <w:bCs/>
          <w:color w:val="FF0000"/>
        </w:rPr>
        <w:t xml:space="preserve"> </w:t>
      </w:r>
      <w:r w:rsidRPr="00A100AD">
        <w:rPr>
          <w:rFonts w:ascii="Arial" w:hAnsi="Arial" w:cs="Arial"/>
          <w:bCs/>
        </w:rPr>
        <w:t xml:space="preserve">corresponding to the cell indicated by </w:t>
      </w:r>
      <w:r w:rsidRPr="00A100AD">
        <w:rPr>
          <w:rFonts w:ascii="Arial" w:eastAsia="SimSun" w:hAnsi="Arial" w:cs="Arial"/>
          <w:bCs/>
        </w:rPr>
        <w:t xml:space="preserve">the </w:t>
      </w:r>
      <w:r w:rsidRPr="00A100AD">
        <w:rPr>
          <w:rFonts w:ascii="Arial" w:hAnsi="Arial" w:cs="Arial"/>
          <w:bCs/>
          <w:lang w:eastAsia="zh-CN"/>
        </w:rPr>
        <w:t xml:space="preserve">field </w:t>
      </w:r>
      <w:r w:rsidRPr="00A100AD">
        <w:rPr>
          <w:rFonts w:ascii="Arial" w:hAnsi="Arial" w:cs="Arial"/>
          <w:bCs/>
          <w:i/>
          <w:iCs/>
          <w:lang w:eastAsia="zh-CN"/>
        </w:rPr>
        <w:t xml:space="preserve">Cell indicator </w:t>
      </w:r>
      <w:r w:rsidRPr="00A100AD">
        <w:rPr>
          <w:rFonts w:ascii="Arial" w:hAnsi="Arial" w:cs="Arial"/>
          <w:bCs/>
          <w:iCs/>
          <w:lang w:eastAsia="zh-CN"/>
        </w:rPr>
        <w:t>in the PDCCH order as specified in TS 38.212 [9]</w:t>
      </w:r>
      <w:r w:rsidRPr="00A100AD">
        <w:rPr>
          <w:rFonts w:ascii="Arial" w:hAnsi="Arial" w:cs="Arial"/>
          <w:bCs/>
        </w:rPr>
        <w:t>.</w:t>
      </w:r>
    </w:p>
    <w:p w14:paraId="3D794444" w14:textId="0CD508DD" w:rsidR="00A100AD" w:rsidRDefault="00A100AD" w:rsidP="005948CB">
      <w:pPr>
        <w:rPr>
          <w:rFonts w:eastAsia="SimSun"/>
          <w:lang w:eastAsia="zh-CN"/>
        </w:rPr>
      </w:pPr>
      <w:r>
        <w:rPr>
          <w:rFonts w:eastAsia="SimSun"/>
          <w:lang w:eastAsia="zh-CN"/>
        </w:rPr>
        <w:t>The MAC CR rapporteur would like to raise that the following is specified in TS 38.212 clause 7.3.1.2.1:</w:t>
      </w:r>
    </w:p>
    <w:p w14:paraId="72BF1FEB" w14:textId="0FA336DB" w:rsidR="00A100AD" w:rsidRDefault="00A100AD" w:rsidP="005948CB">
      <w:pPr>
        <w:rPr>
          <w:rFonts w:eastAsia="SimSun"/>
          <w:lang w:eastAsia="zh-CN"/>
        </w:rPr>
      </w:pPr>
      <w:r w:rsidRPr="00A100AD">
        <w:rPr>
          <w:rFonts w:eastAsia="SimSun"/>
          <w:noProof/>
          <w:lang w:eastAsia="zh-CN"/>
        </w:rPr>
        <w:lastRenderedPageBreak/>
        <mc:AlternateContent>
          <mc:Choice Requires="wps">
            <w:drawing>
              <wp:inline distT="0" distB="0" distL="0" distR="0" wp14:anchorId="037C274F" wp14:editId="775DC54F">
                <wp:extent cx="6100876" cy="1404620"/>
                <wp:effectExtent l="0" t="0" r="1460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4C09518A" w14:textId="473025D2" w:rsidR="00A100AD" w:rsidRPr="003638DC" w:rsidRDefault="00A100AD" w:rsidP="00A100AD">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1C89E7F0" w14:textId="77777777" w:rsidR="00A100AD" w:rsidRPr="003638DC" w:rsidRDefault="00A100AD" w:rsidP="00A100AD">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71939CA1" w14:textId="77777777" w:rsidR="00A100AD" w:rsidRPr="005B4EB1" w:rsidRDefault="00A100AD" w:rsidP="00A100AD">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46ECC067" w14:textId="77777777" w:rsidR="00A100AD" w:rsidRPr="005B4EB1" w:rsidRDefault="00A100AD" w:rsidP="00A100AD">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DengXian"/>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r w:rsidRPr="005B4EB1">
                              <w:rPr>
                                <w:i/>
                                <w:lang w:eastAsia="zh-CN"/>
                              </w:rPr>
                              <w:t xml:space="preserve">supplementaryUplink </w:t>
                            </w:r>
                            <w:r w:rsidRPr="005B4EB1">
                              <w:rPr>
                                <w:lang w:eastAsia="zh-CN"/>
                              </w:rPr>
                              <w:t>in</w:t>
                            </w:r>
                            <w:r w:rsidRPr="005B4EB1">
                              <w:rPr>
                                <w:i/>
                                <w:lang w:eastAsia="zh-CN"/>
                              </w:rPr>
                              <w:t xml:space="preserve"> ServingCellConfig</w:t>
                            </w:r>
                            <w:r w:rsidRPr="005B4EB1">
                              <w:rPr>
                                <w:rFonts w:hint="eastAsia"/>
                                <w:lang w:eastAsia="zh-CN"/>
                              </w:rPr>
                              <w:t xml:space="preserve"> in the cell, this field indicates which UL carrier in the cell to transmit the PRACH according to Table 7.3.1.1.1-1; </w:t>
                            </w:r>
                          </w:p>
                          <w:p w14:paraId="039E0943" w14:textId="77777777" w:rsidR="00A100AD" w:rsidRPr="005B4EB1" w:rsidRDefault="00A100AD" w:rsidP="00A100AD">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r w:rsidRPr="005B4EB1">
                              <w:rPr>
                                <w:i/>
                                <w:iCs/>
                                <w:lang w:eastAsia="zh-CN"/>
                              </w:rPr>
                              <w:t>ltm-EarlyUL-SyncConfigSUL</w:t>
                            </w:r>
                            <w:r w:rsidRPr="005B4EB1">
                              <w:rPr>
                                <w:iCs/>
                                <w:lang w:eastAsia="zh-CN"/>
                              </w:rPr>
                              <w:t xml:space="preserve"> in </w:t>
                            </w:r>
                            <w:r w:rsidRPr="005B4EB1">
                              <w:rPr>
                                <w:i/>
                                <w:iCs/>
                                <w:lang w:eastAsia="zh-CN"/>
                              </w:rPr>
                              <w:t>LTM-Candidate</w:t>
                            </w:r>
                            <w:r w:rsidRPr="005B4EB1">
                              <w:rPr>
                                <w:iCs/>
                                <w:lang w:eastAsia="zh-CN"/>
                              </w:rPr>
                              <w:t xml:space="preserve"> for the candidate cell, </w:t>
                            </w:r>
                            <w:r w:rsidRPr="00A100AD">
                              <w:rPr>
                                <w:iCs/>
                                <w:highlight w:val="green"/>
                                <w:lang w:eastAsia="zh-CN"/>
                              </w:rPr>
                              <w:t>this field indicates which UL carrier in the candidate cell to transmit the PRACH</w:t>
                            </w:r>
                            <w:r w:rsidRPr="005B4EB1">
                              <w:rPr>
                                <w:iCs/>
                                <w:lang w:eastAsia="zh-CN"/>
                              </w:rPr>
                              <w:t xml:space="preserve"> according to Table 7.3.1.1.1-1;</w:t>
                            </w:r>
                          </w:p>
                          <w:p w14:paraId="2335F514" w14:textId="5852B46E" w:rsidR="00A100AD" w:rsidRDefault="00A100AD" w:rsidP="00A100AD">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txbxContent>
                      </wps:txbx>
                      <wps:bodyPr rot="0" vert="horz" wrap="square" lIns="91440" tIns="45720" rIns="91440" bIns="45720" anchor="t" anchorCtr="0">
                        <a:spAutoFit/>
                      </wps:bodyPr>
                    </wps:wsp>
                  </a:graphicData>
                </a:graphic>
              </wp:inline>
            </w:drawing>
          </mc:Choice>
          <mc:Fallback>
            <w:pict>
              <v:shape w14:anchorId="037C274F" id="_x0000_s1027" type="#_x0000_t202" style="width:480.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">
                <v:textbox style="mso-fit-shape-to-text:t">
                  <w:txbxContent>
                    <w:p w14:paraId="4C09518A" w14:textId="473025D2" w:rsidR="00A100AD" w:rsidRPr="003638DC" w:rsidRDefault="00A100AD" w:rsidP="00A100AD">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1C89E7F0" w14:textId="77777777" w:rsidR="00A100AD" w:rsidRPr="003638DC" w:rsidRDefault="00A100AD" w:rsidP="00A100AD">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71939CA1" w14:textId="77777777" w:rsidR="00A100AD" w:rsidRPr="005B4EB1" w:rsidRDefault="00A100AD" w:rsidP="00A100AD">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46ECC067" w14:textId="77777777" w:rsidR="00A100AD" w:rsidRPr="005B4EB1" w:rsidRDefault="00A100AD" w:rsidP="00A100AD">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DengXian"/>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r w:rsidRPr="005B4EB1">
                        <w:rPr>
                          <w:i/>
                          <w:lang w:eastAsia="zh-CN"/>
                        </w:rPr>
                        <w:t xml:space="preserve">supplementaryUplink </w:t>
                      </w:r>
                      <w:r w:rsidRPr="005B4EB1">
                        <w:rPr>
                          <w:lang w:eastAsia="zh-CN"/>
                        </w:rPr>
                        <w:t>in</w:t>
                      </w:r>
                      <w:r w:rsidRPr="005B4EB1">
                        <w:rPr>
                          <w:i/>
                          <w:lang w:eastAsia="zh-CN"/>
                        </w:rPr>
                        <w:t xml:space="preserve"> ServingCellConfig</w:t>
                      </w:r>
                      <w:r w:rsidRPr="005B4EB1">
                        <w:rPr>
                          <w:rFonts w:hint="eastAsia"/>
                          <w:lang w:eastAsia="zh-CN"/>
                        </w:rPr>
                        <w:t xml:space="preserve"> in the cell, this field indicates which UL carrier in the cell to transmit the PRACH according to Table 7.3.1.1.1-1; </w:t>
                      </w:r>
                    </w:p>
                    <w:p w14:paraId="039E0943" w14:textId="77777777" w:rsidR="00A100AD" w:rsidRPr="005B4EB1" w:rsidRDefault="00A100AD" w:rsidP="00A100AD">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r w:rsidRPr="005B4EB1">
                        <w:rPr>
                          <w:i/>
                          <w:iCs/>
                          <w:lang w:eastAsia="zh-CN"/>
                        </w:rPr>
                        <w:t>ltm-EarlyUL-SyncConfigSUL</w:t>
                      </w:r>
                      <w:r w:rsidRPr="005B4EB1">
                        <w:rPr>
                          <w:iCs/>
                          <w:lang w:eastAsia="zh-CN"/>
                        </w:rPr>
                        <w:t xml:space="preserve"> in </w:t>
                      </w:r>
                      <w:r w:rsidRPr="005B4EB1">
                        <w:rPr>
                          <w:i/>
                          <w:iCs/>
                          <w:lang w:eastAsia="zh-CN"/>
                        </w:rPr>
                        <w:t>LTM-Candidate</w:t>
                      </w:r>
                      <w:r w:rsidRPr="005B4EB1">
                        <w:rPr>
                          <w:iCs/>
                          <w:lang w:eastAsia="zh-CN"/>
                        </w:rPr>
                        <w:t xml:space="preserve"> for the candidate cell, </w:t>
                      </w:r>
                      <w:r w:rsidRPr="00A100AD">
                        <w:rPr>
                          <w:iCs/>
                          <w:highlight w:val="green"/>
                          <w:lang w:eastAsia="zh-CN"/>
                        </w:rPr>
                        <w:t>this field indicates which UL carrier in the candidate cell to transmit the PRACH</w:t>
                      </w:r>
                      <w:r w:rsidRPr="005B4EB1">
                        <w:rPr>
                          <w:iCs/>
                          <w:lang w:eastAsia="zh-CN"/>
                        </w:rPr>
                        <w:t xml:space="preserve"> according to Table 7.3.1.1.1-1;</w:t>
                      </w:r>
                    </w:p>
                    <w:p w14:paraId="2335F514" w14:textId="5852B46E" w:rsidR="00A100AD" w:rsidRDefault="00A100AD" w:rsidP="00A100AD">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txbxContent>
                </v:textbox>
                <w10:anchorlock/>
              </v:shape>
            </w:pict>
          </mc:Fallback>
        </mc:AlternateContent>
      </w:r>
    </w:p>
    <w:p w14:paraId="628D6D22" w14:textId="05C9313E" w:rsidR="00A100AD" w:rsidRDefault="00A100AD" w:rsidP="005948CB">
      <w:pPr>
        <w:rPr>
          <w:rFonts w:eastAsia="SimSun"/>
          <w:lang w:eastAsia="zh-CN"/>
        </w:rPr>
      </w:pPr>
      <w:r>
        <w:rPr>
          <w:rFonts w:eastAsia="SimSun"/>
          <w:lang w:eastAsia="zh-CN"/>
        </w:rPr>
        <w:t>And TS 38.331 includes:</w:t>
      </w:r>
    </w:p>
    <w:tbl>
      <w:tblPr>
        <w:tblStyle w:val="TableGrid"/>
        <w:tblW w:w="9634" w:type="dxa"/>
        <w:tblLook w:val="04A0" w:firstRow="1" w:lastRow="0" w:firstColumn="1" w:lastColumn="0" w:noHBand="0" w:noVBand="1"/>
      </w:tblPr>
      <w:tblGrid>
        <w:gridCol w:w="9634"/>
      </w:tblGrid>
      <w:tr w:rsidR="00A100AD" w:rsidRPr="006D0C02" w14:paraId="66F15191" w14:textId="77777777" w:rsidTr="00A100AD">
        <w:tc>
          <w:tcPr>
            <w:tcW w:w="9634" w:type="dxa"/>
          </w:tcPr>
          <w:p w14:paraId="5B2CF64A" w14:textId="77777777" w:rsidR="00A100AD" w:rsidRPr="006D0C02" w:rsidRDefault="00A100AD" w:rsidP="00B8644A">
            <w:pPr>
              <w:pStyle w:val="TAH"/>
            </w:pPr>
            <w:r w:rsidRPr="006D0C02">
              <w:rPr>
                <w:i/>
              </w:rPr>
              <w:t xml:space="preserve">LTM-Candidate </w:t>
            </w:r>
            <w:r w:rsidRPr="006D0C02">
              <w:rPr>
                <w:iCs/>
              </w:rPr>
              <w:t>field descriptions</w:t>
            </w:r>
          </w:p>
        </w:tc>
      </w:tr>
      <w:tr w:rsidR="00A100AD" w:rsidRPr="006D0C02" w14:paraId="2902F713" w14:textId="77777777" w:rsidTr="00A100AD">
        <w:tc>
          <w:tcPr>
            <w:tcW w:w="9634" w:type="dxa"/>
          </w:tcPr>
          <w:p w14:paraId="64DA64A8" w14:textId="77777777" w:rsidR="00A100AD" w:rsidRPr="006D0C02" w:rsidRDefault="00A100AD" w:rsidP="00B8644A">
            <w:pPr>
              <w:pStyle w:val="TAL"/>
              <w:rPr>
                <w:b/>
                <w:i/>
              </w:rPr>
            </w:pPr>
            <w:r w:rsidRPr="006D0C02">
              <w:rPr>
                <w:b/>
                <w:i/>
              </w:rPr>
              <w:t>ltm-EarlyUL-SyncConfig, ltm-EarlyUL-SyncConfigSUL</w:t>
            </w:r>
          </w:p>
          <w:p w14:paraId="29547B17" w14:textId="77777777" w:rsidR="00A100AD" w:rsidRPr="006D0C02" w:rsidRDefault="00A100AD" w:rsidP="00B8644A">
            <w:pPr>
              <w:pStyle w:val="TAL"/>
              <w:rPr>
                <w:bCs/>
                <w:iCs/>
              </w:rPr>
            </w:pPr>
            <w:r w:rsidRPr="006D0C02">
              <w:rPr>
                <w:bCs/>
                <w:iCs/>
              </w:rPr>
              <w:t>A configuration used to perform the early UL synchronization procedure over an UL or SUL carrier.</w:t>
            </w:r>
          </w:p>
        </w:tc>
      </w:tr>
    </w:tbl>
    <w:p w14:paraId="1272DA4A" w14:textId="57CEAF35" w:rsidR="00A100AD" w:rsidRDefault="00A100AD" w:rsidP="005948CB">
      <w:pPr>
        <w:rPr>
          <w:rFonts w:eastAsia="SimSun"/>
          <w:lang w:eastAsia="zh-CN"/>
        </w:rPr>
      </w:pPr>
    </w:p>
    <w:p w14:paraId="2F2463DD" w14:textId="0830A909" w:rsidR="00A100AD" w:rsidRDefault="00A100AD" w:rsidP="005948CB">
      <w:pPr>
        <w:rPr>
          <w:rFonts w:eastAsia="SimSun"/>
          <w:lang w:eastAsia="zh-CN"/>
        </w:rPr>
      </w:pPr>
      <w:r>
        <w:rPr>
          <w:rFonts w:eastAsia="SimSun"/>
          <w:lang w:eastAsia="zh-CN"/>
        </w:rPr>
        <w:t xml:space="preserve">From these descriptions, which </w:t>
      </w:r>
      <w:r w:rsidRPr="00A100AD">
        <w:rPr>
          <w:rFonts w:eastAsia="SimSun"/>
          <w:i/>
          <w:iCs/>
          <w:lang w:eastAsia="zh-CN"/>
        </w:rPr>
        <w:t>EarlyUL-SynConfig</w:t>
      </w:r>
      <w:r>
        <w:rPr>
          <w:rFonts w:eastAsia="SimSun"/>
          <w:lang w:eastAsia="zh-CN"/>
        </w:rPr>
        <w:t xml:space="preserve"> to use seems clear, without the need of any other procedure text. Besides, in the TP, "the selected carrier" is misleading as the carrier is actually indicated in the PCCH order.</w:t>
      </w:r>
    </w:p>
    <w:p w14:paraId="6B699DEC" w14:textId="77777777" w:rsidR="00A100AD" w:rsidRDefault="00A100AD" w:rsidP="00A100AD">
      <w:pPr>
        <w:rPr>
          <w:b/>
          <w:bCs/>
        </w:rPr>
      </w:pPr>
      <w:r w:rsidRPr="00BA5F36">
        <w:rPr>
          <w:rFonts w:eastAsia="SimSun"/>
          <w:b/>
          <w:bCs/>
        </w:rPr>
        <w:t xml:space="preserve">Proposal </w:t>
      </w:r>
      <w:r>
        <w:rPr>
          <w:rFonts w:eastAsia="SimSun"/>
          <w:b/>
          <w:bCs/>
        </w:rPr>
        <w:t>3</w:t>
      </w:r>
      <w:r w:rsidRPr="00BA5F36">
        <w:rPr>
          <w:rFonts w:eastAsia="SimSun"/>
          <w:b/>
          <w:bCs/>
        </w:rPr>
        <w:t xml:space="preserve">: </w:t>
      </w:r>
      <w:r>
        <w:rPr>
          <w:rFonts w:eastAsia="SimSun"/>
          <w:b/>
          <w:bCs/>
        </w:rPr>
        <w:t xml:space="preserve">The 38.321 TP in </w:t>
      </w:r>
      <w:r w:rsidRPr="00BA5F36">
        <w:rPr>
          <w:rFonts w:eastAsia="SimSun"/>
          <w:b/>
          <w:bCs/>
        </w:rPr>
        <w:t>R2-2500173</w:t>
      </w:r>
      <w:r>
        <w:rPr>
          <w:rFonts w:eastAsia="SimSun"/>
          <w:b/>
          <w:bCs/>
        </w:rPr>
        <w:t xml:space="preserve"> is not pursued.</w:t>
      </w:r>
    </w:p>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2CB152D1" w:rsidR="009638FE" w:rsidRDefault="00DC3CA4">
      <w:pPr>
        <w:textAlignment w:val="auto"/>
      </w:pPr>
      <w:r>
        <w:t>This contribution makes the following proposals:</w:t>
      </w:r>
    </w:p>
    <w:p w14:paraId="6EF2C027" w14:textId="77777777" w:rsidR="00A100AD" w:rsidRPr="00BA5F36" w:rsidRDefault="00A100AD" w:rsidP="00A100AD">
      <w:pPr>
        <w:rPr>
          <w:rFonts w:eastAsia="SimSun"/>
          <w:b/>
          <w:bCs/>
        </w:rPr>
      </w:pPr>
      <w:r w:rsidRPr="00BA5F36">
        <w:rPr>
          <w:rFonts w:eastAsia="SimSun"/>
          <w:b/>
          <w:bCs/>
        </w:rPr>
        <w:t xml:space="preserve">Proposal 1: Agree the </w:t>
      </w:r>
      <w:r>
        <w:rPr>
          <w:rFonts w:eastAsia="SimSun"/>
          <w:b/>
          <w:bCs/>
        </w:rPr>
        <w:t xml:space="preserve">38.331 </w:t>
      </w:r>
      <w:r w:rsidRPr="00BA5F36">
        <w:rPr>
          <w:rFonts w:eastAsia="SimSun"/>
          <w:b/>
          <w:bCs/>
        </w:rPr>
        <w:t>TP in R2-2500173</w:t>
      </w:r>
      <w:r>
        <w:rPr>
          <w:rFonts w:eastAsia="SimSun"/>
          <w:b/>
          <w:bCs/>
        </w:rPr>
        <w:t xml:space="preserve"> on release of dedicated CFRA resources upon RACH-less LTM cell switch completion</w:t>
      </w:r>
      <w:r w:rsidRPr="00BA5F36">
        <w:rPr>
          <w:rFonts w:eastAsia="SimSun"/>
          <w:b/>
          <w:bCs/>
        </w:rPr>
        <w:t>.</w:t>
      </w:r>
    </w:p>
    <w:p w14:paraId="032C788D" w14:textId="187F70A7" w:rsidR="00A100AD" w:rsidRPr="00A100AD" w:rsidRDefault="00A100AD" w:rsidP="00A100AD">
      <w:pPr>
        <w:rPr>
          <w:rFonts w:eastAsia="SimSun"/>
          <w:b/>
          <w:bCs/>
          <w:lang w:eastAsia="zh-CN"/>
        </w:rPr>
      </w:pPr>
      <w:r w:rsidRPr="00A100AD">
        <w:rPr>
          <w:rFonts w:eastAsia="SimSun"/>
          <w:b/>
          <w:bCs/>
          <w:lang w:eastAsia="zh-CN"/>
        </w:rPr>
        <w:t>Proposal 2: The change</w:t>
      </w:r>
      <w:r>
        <w:rPr>
          <w:rFonts w:eastAsia="SimSun"/>
          <w:b/>
          <w:bCs/>
          <w:lang w:eastAsia="zh-CN"/>
        </w:rPr>
        <w:t>s</w:t>
      </w:r>
      <w:r w:rsidRPr="00A100AD">
        <w:rPr>
          <w:rFonts w:eastAsia="SimSun"/>
          <w:b/>
          <w:bCs/>
          <w:lang w:eastAsia="zh-CN"/>
        </w:rPr>
        <w:t xml:space="preserve"> proposed in R2-2500728 are not pursued.</w:t>
      </w:r>
    </w:p>
    <w:p w14:paraId="44BEF176" w14:textId="1BEFDD45" w:rsidR="00FF0B01" w:rsidRDefault="00A100AD" w:rsidP="00A100AD">
      <w:pPr>
        <w:rPr>
          <w:b/>
          <w:bCs/>
        </w:rPr>
      </w:pPr>
      <w:r w:rsidRPr="00BA5F36">
        <w:rPr>
          <w:rFonts w:eastAsia="SimSun"/>
          <w:b/>
          <w:bCs/>
        </w:rPr>
        <w:t xml:space="preserve">Proposal </w:t>
      </w:r>
      <w:r>
        <w:rPr>
          <w:rFonts w:eastAsia="SimSun"/>
          <w:b/>
          <w:bCs/>
        </w:rPr>
        <w:t>3</w:t>
      </w:r>
      <w:r w:rsidRPr="00BA5F36">
        <w:rPr>
          <w:rFonts w:eastAsia="SimSun"/>
          <w:b/>
          <w:bCs/>
        </w:rPr>
        <w:t xml:space="preserve">: </w:t>
      </w:r>
      <w:r>
        <w:rPr>
          <w:rFonts w:eastAsia="SimSun"/>
          <w:b/>
          <w:bCs/>
        </w:rPr>
        <w:t xml:space="preserve">The 38.321 TP in </w:t>
      </w:r>
      <w:r w:rsidRPr="00BA5F36">
        <w:rPr>
          <w:rFonts w:eastAsia="SimSun"/>
          <w:b/>
          <w:bCs/>
        </w:rPr>
        <w:t>R2-2500173</w:t>
      </w:r>
      <w:r>
        <w:rPr>
          <w:rFonts w:eastAsia="SimSun"/>
          <w:b/>
          <w:bCs/>
        </w:rPr>
        <w:t xml:space="preserve"> is not pursued.</w:t>
      </w:r>
    </w:p>
    <w:p w14:paraId="23055045" w14:textId="34633494"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587C93">
        <w:rPr>
          <w:rFonts w:ascii="Arial" w:eastAsia="Malgun Gothic" w:hAnsi="Arial"/>
          <w:sz w:val="36"/>
          <w:lang w:eastAsia="de-DE"/>
        </w:rPr>
        <w:t>s</w:t>
      </w:r>
    </w:p>
    <w:p w14:paraId="75495E32" w14:textId="3D76C5DC" w:rsidR="00A100AD" w:rsidRPr="00A100AD" w:rsidRDefault="00A100AD" w:rsidP="00A100AD">
      <w:pPr>
        <w:numPr>
          <w:ilvl w:val="0"/>
          <w:numId w:val="13"/>
        </w:numPr>
        <w:overflowPunct/>
        <w:autoSpaceDE/>
        <w:autoSpaceDN/>
        <w:adjustRightInd/>
        <w:textAlignment w:val="auto"/>
        <w:rPr>
          <w:rFonts w:eastAsia="SimSun"/>
          <w:lang w:eastAsia="zh-CN"/>
        </w:rPr>
      </w:pPr>
      <w:bookmarkStart w:id="11" w:name="_Ref165216420"/>
      <w:r w:rsidRPr="00A100AD">
        <w:rPr>
          <w:rFonts w:eastAsia="SimSun"/>
          <w:lang w:eastAsia="zh-CN"/>
        </w:rPr>
        <w:t>R2-2500173</w:t>
      </w:r>
      <w:r>
        <w:rPr>
          <w:rFonts w:eastAsia="SimSun"/>
          <w:lang w:eastAsia="zh-CN"/>
        </w:rPr>
        <w:t xml:space="preserve"> </w:t>
      </w:r>
      <w:r w:rsidRPr="00A100AD">
        <w:rPr>
          <w:rFonts w:eastAsia="SimSun"/>
          <w:lang w:eastAsia="zh-CN"/>
        </w:rPr>
        <w:t>Corrections related to random access for LTM</w:t>
      </w:r>
      <w:r w:rsidRPr="00A100AD">
        <w:rPr>
          <w:rFonts w:eastAsia="SimSun"/>
          <w:lang w:eastAsia="zh-CN"/>
        </w:rPr>
        <w:tab/>
        <w:t>Samsung</w:t>
      </w:r>
    </w:p>
    <w:p w14:paraId="4963CE38" w14:textId="0DB7596C" w:rsidR="00E90C4A" w:rsidRDefault="00A100AD" w:rsidP="00A100AD">
      <w:pPr>
        <w:numPr>
          <w:ilvl w:val="0"/>
          <w:numId w:val="13"/>
        </w:numPr>
        <w:overflowPunct/>
        <w:autoSpaceDE/>
        <w:autoSpaceDN/>
        <w:adjustRightInd/>
        <w:textAlignment w:val="auto"/>
        <w:rPr>
          <w:rFonts w:eastAsia="SimSun"/>
          <w:lang w:eastAsia="zh-CN"/>
        </w:rPr>
      </w:pPr>
      <w:r w:rsidRPr="00A100AD">
        <w:rPr>
          <w:rFonts w:eastAsia="SimSun"/>
          <w:lang w:eastAsia="zh-CN"/>
        </w:rPr>
        <w:t>R2-2500728</w:t>
      </w:r>
      <w:r>
        <w:rPr>
          <w:rFonts w:eastAsia="SimSun"/>
          <w:lang w:eastAsia="zh-CN"/>
        </w:rPr>
        <w:t xml:space="preserve"> </w:t>
      </w:r>
      <w:r w:rsidRPr="00A100AD">
        <w:rPr>
          <w:rFonts w:eastAsia="SimSun"/>
          <w:lang w:eastAsia="zh-CN"/>
        </w:rPr>
        <w:t>Discussion on LTM cell switch with CFRA</w:t>
      </w:r>
      <w:r w:rsidRPr="00A100AD">
        <w:rPr>
          <w:rFonts w:eastAsia="SimSun"/>
          <w:lang w:eastAsia="zh-CN"/>
        </w:rPr>
        <w:tab/>
        <w:t>Google Korea LLC</w:t>
      </w:r>
    </w:p>
    <w:bookmarkEnd w:id="11"/>
    <w:p w14:paraId="5374BEE5" w14:textId="7DD3F707" w:rsidR="00587C93" w:rsidRPr="00503D91" w:rsidRDefault="00587C93" w:rsidP="00E90C4A">
      <w:pPr>
        <w:overflowPunct/>
        <w:autoSpaceDE/>
        <w:autoSpaceDN/>
        <w:adjustRightInd/>
        <w:ind w:left="420"/>
        <w:textAlignment w:val="auto"/>
        <w:rPr>
          <w:rFonts w:eastAsia="SimSun"/>
          <w:lang w:val="en-US" w:eastAsia="zh-CN"/>
        </w:rPr>
      </w:pPr>
    </w:p>
    <w:sectPr w:rsidR="00587C93" w:rsidRPr="00503D91" w:rsidSect="00A100AD">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90E72" w14:textId="77777777" w:rsidR="00D401D4" w:rsidRDefault="00D401D4">
      <w:pPr>
        <w:spacing w:after="0"/>
      </w:pPr>
      <w:r>
        <w:separator/>
      </w:r>
    </w:p>
  </w:endnote>
  <w:endnote w:type="continuationSeparator" w:id="0">
    <w:p w14:paraId="77F97E75" w14:textId="77777777" w:rsidR="00D401D4" w:rsidRDefault="00D40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B305" w14:textId="77777777" w:rsidR="00D401D4" w:rsidRDefault="00D401D4">
      <w:pPr>
        <w:spacing w:after="0"/>
      </w:pPr>
      <w:r>
        <w:separator/>
      </w:r>
    </w:p>
  </w:footnote>
  <w:footnote w:type="continuationSeparator" w:id="0">
    <w:p w14:paraId="28AEC0AF" w14:textId="77777777" w:rsidR="00D401D4" w:rsidRDefault="00D401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D21819"/>
    <w:multiLevelType w:val="multilevel"/>
    <w:tmpl w:val="22D21819"/>
    <w:lvl w:ilvl="0">
      <w:start w:val="1"/>
      <w:numFmt w:val="bullet"/>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4F10D1"/>
    <w:multiLevelType w:val="multilevel"/>
    <w:tmpl w:val="304F10D1"/>
    <w:lvl w:ilvl="0">
      <w:start w:val="1"/>
      <w:numFmt w:val="decim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2971211"/>
    <w:multiLevelType w:val="hybridMultilevel"/>
    <w:tmpl w:val="A0044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lvlText w:val=""/>
      <w:lvlJc w:val="left"/>
      <w:pPr>
        <w:ind w:left="420" w:hanging="420"/>
      </w:pPr>
      <w:rPr>
        <w:rFonts w:ascii="Wingdings" w:hAnsi="Wingdings" w:hint="default"/>
      </w:rPr>
    </w:lvl>
    <w:lvl w:ilvl="1" w:tplc="EA9E4898">
      <w:start w:val="1"/>
      <w:numFmt w:val="bullet"/>
      <w:lvlText w:val=""/>
      <w:lvlJc w:val="left"/>
      <w:pPr>
        <w:ind w:left="840" w:hanging="420"/>
      </w:pPr>
      <w:rPr>
        <w:rFonts w:ascii="Wingdings" w:hAnsi="Wingdings" w:hint="default"/>
      </w:rPr>
    </w:lvl>
    <w:lvl w:ilvl="2" w:tplc="325C76FE">
      <w:start w:val="3"/>
      <w:numFmt w:val="bullet"/>
      <w:lvlText w:val="-"/>
      <w:lvlJc w:val="left"/>
      <w:pPr>
        <w:ind w:left="1260" w:hanging="420"/>
      </w:pPr>
      <w:rPr>
        <w:rFonts w:ascii="Times New Roman" w:eastAsia="SimSun" w:hAnsi="Times New Roman" w:cs="Times New Roman" w:hint="default"/>
      </w:rPr>
    </w:lvl>
    <w:lvl w:ilvl="3" w:tplc="D04C6F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21"/>
  </w:num>
  <w:num w:numId="4">
    <w:abstractNumId w:val="20"/>
  </w:num>
  <w:num w:numId="5">
    <w:abstractNumId w:val="12"/>
  </w:num>
  <w:num w:numId="6">
    <w:abstractNumId w:val="4"/>
  </w:num>
  <w:num w:numId="7">
    <w:abstractNumId w:val="29"/>
  </w:num>
  <w:num w:numId="8">
    <w:abstractNumId w:val="27"/>
  </w:num>
  <w:num w:numId="9">
    <w:abstractNumId w:val="16"/>
  </w:num>
  <w:num w:numId="10">
    <w:abstractNumId w:val="22"/>
  </w:num>
  <w:num w:numId="11">
    <w:abstractNumId w:val="3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31"/>
  </w:num>
  <w:num w:numId="17">
    <w:abstractNumId w:val="23"/>
  </w:num>
  <w:num w:numId="18">
    <w:abstractNumId w:val="30"/>
  </w:num>
  <w:num w:numId="19">
    <w:abstractNumId w:val="24"/>
  </w:num>
  <w:num w:numId="20">
    <w:abstractNumId w:val="11"/>
  </w:num>
  <w:num w:numId="21">
    <w:abstractNumId w:val="10"/>
  </w:num>
  <w:num w:numId="22">
    <w:abstractNumId w:val="32"/>
  </w:num>
  <w:num w:numId="23">
    <w:abstractNumId w:val="3"/>
  </w:num>
  <w:num w:numId="24">
    <w:abstractNumId w:val="17"/>
  </w:num>
  <w:num w:numId="25">
    <w:abstractNumId w:val="2"/>
  </w:num>
  <w:num w:numId="26">
    <w:abstractNumId w:val="14"/>
  </w:num>
  <w:num w:numId="27">
    <w:abstractNumId w:val="26"/>
  </w:num>
  <w:num w:numId="28">
    <w:abstractNumId w:val="25"/>
  </w:num>
  <w:num w:numId="29">
    <w:abstractNumId w:val="18"/>
  </w:num>
  <w:num w:numId="30">
    <w:abstractNumId w:val="8"/>
  </w:num>
  <w:num w:numId="31">
    <w:abstractNumId w:val="28"/>
  </w:num>
  <w:num w:numId="32">
    <w:abstractNumId w:val="6"/>
  </w:num>
  <w:num w:numId="33">
    <w:abstractNumId w:val="7"/>
  </w:num>
  <w:num w:numId="34">
    <w:abstractNumId w:val="15"/>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5932"/>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6E0"/>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260"/>
    <w:rsid w:val="001C7F41"/>
    <w:rsid w:val="001D02C2"/>
    <w:rsid w:val="001D082B"/>
    <w:rsid w:val="001D1554"/>
    <w:rsid w:val="001D187E"/>
    <w:rsid w:val="001D1C73"/>
    <w:rsid w:val="001D1F19"/>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3795E"/>
    <w:rsid w:val="00340B18"/>
    <w:rsid w:val="003423FC"/>
    <w:rsid w:val="003424E3"/>
    <w:rsid w:val="00342B01"/>
    <w:rsid w:val="00342D0F"/>
    <w:rsid w:val="00343D74"/>
    <w:rsid w:val="00343FE7"/>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0421"/>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0F11"/>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356"/>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4476"/>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D7F80"/>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E61"/>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473DB"/>
    <w:rsid w:val="0055066B"/>
    <w:rsid w:val="005527D2"/>
    <w:rsid w:val="005543ED"/>
    <w:rsid w:val="0055442C"/>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1EF9"/>
    <w:rsid w:val="0059323A"/>
    <w:rsid w:val="005934F8"/>
    <w:rsid w:val="00593A96"/>
    <w:rsid w:val="00593C76"/>
    <w:rsid w:val="005943EC"/>
    <w:rsid w:val="005948CB"/>
    <w:rsid w:val="00594EAA"/>
    <w:rsid w:val="005950FD"/>
    <w:rsid w:val="005957AF"/>
    <w:rsid w:val="00595C04"/>
    <w:rsid w:val="0059621D"/>
    <w:rsid w:val="0059641E"/>
    <w:rsid w:val="005968D3"/>
    <w:rsid w:val="00596BD8"/>
    <w:rsid w:val="00597213"/>
    <w:rsid w:val="005974F2"/>
    <w:rsid w:val="00597C49"/>
    <w:rsid w:val="005A0998"/>
    <w:rsid w:val="005A0AEB"/>
    <w:rsid w:val="005A150C"/>
    <w:rsid w:val="005A18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685"/>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386"/>
    <w:rsid w:val="006817BB"/>
    <w:rsid w:val="00681D65"/>
    <w:rsid w:val="00682A73"/>
    <w:rsid w:val="00682BAF"/>
    <w:rsid w:val="006840C7"/>
    <w:rsid w:val="0068423E"/>
    <w:rsid w:val="00684FCA"/>
    <w:rsid w:val="00685089"/>
    <w:rsid w:val="0068795E"/>
    <w:rsid w:val="00687E61"/>
    <w:rsid w:val="00691352"/>
    <w:rsid w:val="00691B47"/>
    <w:rsid w:val="00691C0B"/>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6F7833"/>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DD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60169"/>
    <w:rsid w:val="00760BF8"/>
    <w:rsid w:val="00760E9D"/>
    <w:rsid w:val="00761281"/>
    <w:rsid w:val="00761E29"/>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1B08"/>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02B"/>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1EBE"/>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E6C"/>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8E5"/>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4D42"/>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0AD"/>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8C9"/>
    <w:rsid w:val="00A76C2E"/>
    <w:rsid w:val="00A80FB4"/>
    <w:rsid w:val="00A812B6"/>
    <w:rsid w:val="00A8136A"/>
    <w:rsid w:val="00A82346"/>
    <w:rsid w:val="00A83665"/>
    <w:rsid w:val="00A83CEF"/>
    <w:rsid w:val="00A83D5D"/>
    <w:rsid w:val="00A84A96"/>
    <w:rsid w:val="00A84C08"/>
    <w:rsid w:val="00A86FC4"/>
    <w:rsid w:val="00A87423"/>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62"/>
    <w:rsid w:val="00AB6258"/>
    <w:rsid w:val="00AB678C"/>
    <w:rsid w:val="00AB6CFA"/>
    <w:rsid w:val="00AB78A1"/>
    <w:rsid w:val="00AC0282"/>
    <w:rsid w:val="00AC17B7"/>
    <w:rsid w:val="00AC2A25"/>
    <w:rsid w:val="00AC326A"/>
    <w:rsid w:val="00AC336F"/>
    <w:rsid w:val="00AC3709"/>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039"/>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180"/>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55DE9"/>
    <w:rsid w:val="00B60346"/>
    <w:rsid w:val="00B60607"/>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CC9"/>
    <w:rsid w:val="00BA214A"/>
    <w:rsid w:val="00BA486E"/>
    <w:rsid w:val="00BA50A1"/>
    <w:rsid w:val="00BA58A9"/>
    <w:rsid w:val="00BA5911"/>
    <w:rsid w:val="00BA5F36"/>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6334"/>
    <w:rsid w:val="00C072E5"/>
    <w:rsid w:val="00C1094E"/>
    <w:rsid w:val="00C10A28"/>
    <w:rsid w:val="00C12159"/>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146"/>
    <w:rsid w:val="00C45231"/>
    <w:rsid w:val="00C45279"/>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0F43"/>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69"/>
    <w:rsid w:val="00CA093D"/>
    <w:rsid w:val="00CA22FB"/>
    <w:rsid w:val="00CA2C6B"/>
    <w:rsid w:val="00CA2FC4"/>
    <w:rsid w:val="00CA3D0C"/>
    <w:rsid w:val="00CA501E"/>
    <w:rsid w:val="00CA5C17"/>
    <w:rsid w:val="00CA67CD"/>
    <w:rsid w:val="00CA6A82"/>
    <w:rsid w:val="00CA6CBE"/>
    <w:rsid w:val="00CA729B"/>
    <w:rsid w:val="00CA760D"/>
    <w:rsid w:val="00CB0BB7"/>
    <w:rsid w:val="00CB0C54"/>
    <w:rsid w:val="00CB0FCF"/>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1C7B"/>
    <w:rsid w:val="00D2228C"/>
    <w:rsid w:val="00D233A6"/>
    <w:rsid w:val="00D23FC3"/>
    <w:rsid w:val="00D2495F"/>
    <w:rsid w:val="00D25495"/>
    <w:rsid w:val="00D2656E"/>
    <w:rsid w:val="00D26721"/>
    <w:rsid w:val="00D2684F"/>
    <w:rsid w:val="00D26B13"/>
    <w:rsid w:val="00D272FB"/>
    <w:rsid w:val="00D2767D"/>
    <w:rsid w:val="00D30096"/>
    <w:rsid w:val="00D30750"/>
    <w:rsid w:val="00D30DB2"/>
    <w:rsid w:val="00D31232"/>
    <w:rsid w:val="00D31597"/>
    <w:rsid w:val="00D31CDD"/>
    <w:rsid w:val="00D33030"/>
    <w:rsid w:val="00D33457"/>
    <w:rsid w:val="00D3347E"/>
    <w:rsid w:val="00D338F2"/>
    <w:rsid w:val="00D344E1"/>
    <w:rsid w:val="00D37166"/>
    <w:rsid w:val="00D37279"/>
    <w:rsid w:val="00D37522"/>
    <w:rsid w:val="00D37A99"/>
    <w:rsid w:val="00D401D4"/>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D13"/>
    <w:rsid w:val="00D71FCA"/>
    <w:rsid w:val="00D72194"/>
    <w:rsid w:val="00D7255A"/>
    <w:rsid w:val="00D7311A"/>
    <w:rsid w:val="00D738D6"/>
    <w:rsid w:val="00D73A25"/>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5DD"/>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0C4A"/>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6B82"/>
    <w:rsid w:val="00EB7DA3"/>
    <w:rsid w:val="00EC02C6"/>
    <w:rsid w:val="00EC189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7EA"/>
    <w:rsid w:val="00ED2F1B"/>
    <w:rsid w:val="00ED345E"/>
    <w:rsid w:val="00ED4CC0"/>
    <w:rsid w:val="00ED4CEF"/>
    <w:rsid w:val="00ED6C7B"/>
    <w:rsid w:val="00ED6E81"/>
    <w:rsid w:val="00ED744C"/>
    <w:rsid w:val="00ED77A0"/>
    <w:rsid w:val="00EE0A98"/>
    <w:rsid w:val="00EE11B0"/>
    <w:rsid w:val="00EE188A"/>
    <w:rsid w:val="00EE2CB3"/>
    <w:rsid w:val="00EE3CD3"/>
    <w:rsid w:val="00EE4D26"/>
    <w:rsid w:val="00EE505F"/>
    <w:rsid w:val="00EE50AB"/>
    <w:rsid w:val="00EE62D0"/>
    <w:rsid w:val="00EE7EDC"/>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322"/>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EB9"/>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281A"/>
    <w:rsid w:val="00FE320A"/>
    <w:rsid w:val="00FE3456"/>
    <w:rsid w:val="00FE53B6"/>
    <w:rsid w:val="00FE5FE5"/>
    <w:rsid w:val="00FE6016"/>
    <w:rsid w:val="00FE6D87"/>
    <w:rsid w:val="00FE7172"/>
    <w:rsid w:val="00FF0225"/>
    <w:rsid w:val="00FF0737"/>
    <w:rsid w:val="00FF0B01"/>
    <w:rsid w:val="00FF12E7"/>
    <w:rsid w:val="00FF133A"/>
    <w:rsid w:val="00FF233A"/>
    <w:rsid w:val="00FF341A"/>
    <w:rsid w:val="00FF360F"/>
    <w:rsid w:val="00FF3771"/>
    <w:rsid w:val="00FF3A7F"/>
    <w:rsid w:val="00FF3BC0"/>
    <w:rsid w:val="00FF3EC4"/>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0AD"/>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Pr>
      <w:rFonts w:ascii="Arial" w:eastAsia="Times New Roman" w:hAnsi="Arial" w:cs="Times New Roman"/>
      <w:sz w:val="36"/>
      <w:lang w:val="en-GB" w:eastAsia="en-GB"/>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qFormat/>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Index1">
    <w:name w:val="index 1"/>
    <w:basedOn w:val="Normal"/>
    <w:rsid w:val="007D1948"/>
    <w:pPr>
      <w:keepLines/>
      <w:spacing w:after="0"/>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qFormat/>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qFormat/>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qFormat/>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qFormat/>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qFormat/>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Sub-bulletofproposal">
    <w:name w:val="Sub-bullet of proposal"/>
    <w:basedOn w:val="Normal"/>
    <w:link w:val="Sub-bulletofproposalChar"/>
    <w:qFormat/>
    <w:rsid w:val="00EE7EDC"/>
    <w:pPr>
      <w:numPr>
        <w:numId w:val="7"/>
      </w:numPr>
      <w:overflowPunct/>
      <w:autoSpaceDE/>
      <w:autoSpaceDN/>
      <w:adjustRightInd/>
      <w:ind w:leftChars="426" w:left="1133" w:hangingChars="140" w:hanging="281"/>
      <w:textAlignment w:val="auto"/>
    </w:pPr>
    <w:rPr>
      <w:rFonts w:cs="Calibri"/>
      <w:b/>
    </w:r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B9">
    <w:name w:val="B9"/>
    <w:basedOn w:val="B8"/>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 w:type="paragraph" w:customStyle="1" w:styleId="EmailDiscussion">
    <w:name w:val="EmailDiscussion"/>
    <w:basedOn w:val="Normal"/>
    <w:next w:val="EmailDiscussion2"/>
    <w:link w:val="EmailDiscussionChar"/>
    <w:qFormat/>
    <w:rsid w:val="0055442C"/>
    <w:pPr>
      <w:tabs>
        <w:tab w:val="num" w:pos="1619"/>
      </w:tabs>
      <w:overflowPunct/>
      <w:autoSpaceDE/>
      <w:autoSpaceDN/>
      <w:adjustRightInd/>
      <w:spacing w:before="40" w:after="0"/>
      <w:ind w:left="1619" w:hanging="360"/>
      <w:textAlignment w:val="auto"/>
    </w:pPr>
    <w:rPr>
      <w:rFonts w:ascii="Arial" w:eastAsia="MS Mincho" w:hAnsi="Arial"/>
      <w:b/>
      <w:szCs w:val="24"/>
    </w:rPr>
  </w:style>
  <w:style w:type="character" w:customStyle="1" w:styleId="EmailDiscussionChar">
    <w:name w:val="EmailDiscussion Char"/>
    <w:link w:val="EmailDiscussion"/>
    <w:qFormat/>
    <w:rsid w:val="0055442C"/>
    <w:rPr>
      <w:rFonts w:ascii="Arial" w:eastAsia="MS Mincho" w:hAnsi="Arial" w:cs="Times New Roman"/>
      <w:b/>
      <w:szCs w:val="24"/>
      <w:lang w:val="en-GB" w:eastAsia="en-GB"/>
    </w:rPr>
  </w:style>
  <w:style w:type="paragraph" w:customStyle="1" w:styleId="EmailDiscussion2">
    <w:name w:val="EmailDiscussion2"/>
    <w:basedOn w:val="Normal"/>
    <w:uiPriority w:val="99"/>
    <w:qFormat/>
    <w:rsid w:val="0055442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1Char1">
    <w:name w:val="B1 Char1"/>
    <w:qFormat/>
    <w:rsid w:val="00771B08"/>
    <w:rPr>
      <w:rFonts w:ascii="Times New Roman" w:hAnsi="Times New Roman"/>
      <w:lang w:eastAsia="zh-CN"/>
    </w:rPr>
  </w:style>
  <w:style w:type="character" w:styleId="UnresolvedMention">
    <w:name w:val="Unresolved Mention"/>
    <w:basedOn w:val="DefaultParagraphFont"/>
    <w:uiPriority w:val="99"/>
    <w:semiHidden/>
    <w:unhideWhenUsed/>
    <w:rsid w:val="00BA5F36"/>
    <w:rPr>
      <w:color w:val="605E5C"/>
      <w:shd w:val="clear" w:color="auto" w:fill="E1DFDD"/>
    </w:rPr>
  </w:style>
  <w:style w:type="character" w:customStyle="1" w:styleId="B1Zchn">
    <w:name w:val="B1 Zchn"/>
    <w:basedOn w:val="DefaultParagraphFont"/>
    <w:qFormat/>
    <w:rsid w:val="00BA5F36"/>
    <w:rPr>
      <w:rFonts w:eastAsia="Malgun Gothic"/>
      <w:lang w:val="en-GB"/>
    </w:rPr>
  </w:style>
  <w:style w:type="character" w:customStyle="1" w:styleId="B3Char2">
    <w:name w:val="B3 Char2"/>
    <w:qFormat/>
    <w:rsid w:val="00A100AD"/>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41653886">
      <w:bodyDiv w:val="1"/>
      <w:marLeft w:val="0"/>
      <w:marRight w:val="0"/>
      <w:marTop w:val="0"/>
      <w:marBottom w:val="0"/>
      <w:divBdr>
        <w:top w:val="none" w:sz="0" w:space="0" w:color="auto"/>
        <w:left w:val="none" w:sz="0" w:space="0" w:color="auto"/>
        <w:bottom w:val="none" w:sz="0" w:space="0" w:color="auto"/>
        <w:right w:val="none" w:sz="0" w:space="0" w:color="auto"/>
      </w:divBdr>
    </w:div>
    <w:div w:id="339428674">
      <w:bodyDiv w:val="1"/>
      <w:marLeft w:val="0"/>
      <w:marRight w:val="0"/>
      <w:marTop w:val="0"/>
      <w:marBottom w:val="0"/>
      <w:divBdr>
        <w:top w:val="none" w:sz="0" w:space="0" w:color="auto"/>
        <w:left w:val="none" w:sz="0" w:space="0" w:color="auto"/>
        <w:bottom w:val="none" w:sz="0" w:space="0" w:color="auto"/>
        <w:right w:val="none" w:sz="0" w:space="0" w:color="auto"/>
      </w:divBdr>
      <w:divsChild>
        <w:div w:id="1824851752">
          <w:marLeft w:val="0"/>
          <w:marRight w:val="0"/>
          <w:marTop w:val="0"/>
          <w:marBottom w:val="0"/>
          <w:divBdr>
            <w:top w:val="none" w:sz="0" w:space="0" w:color="auto"/>
            <w:left w:val="none" w:sz="0" w:space="0" w:color="auto"/>
            <w:bottom w:val="none" w:sz="0" w:space="0" w:color="auto"/>
            <w:right w:val="none" w:sz="0" w:space="0" w:color="auto"/>
          </w:divBdr>
        </w:div>
      </w:divsChild>
    </w:div>
    <w:div w:id="1237008718">
      <w:bodyDiv w:val="1"/>
      <w:marLeft w:val="0"/>
      <w:marRight w:val="0"/>
      <w:marTop w:val="0"/>
      <w:marBottom w:val="0"/>
      <w:divBdr>
        <w:top w:val="none" w:sz="0" w:space="0" w:color="auto"/>
        <w:left w:val="none" w:sz="0" w:space="0" w:color="auto"/>
        <w:bottom w:val="none" w:sz="0" w:space="0" w:color="auto"/>
        <w:right w:val="none" w:sz="0" w:space="0" w:color="auto"/>
      </w:divBdr>
    </w:div>
    <w:div w:id="1342774764">
      <w:bodyDiv w:val="1"/>
      <w:marLeft w:val="0"/>
      <w:marRight w:val="0"/>
      <w:marTop w:val="0"/>
      <w:marBottom w:val="0"/>
      <w:divBdr>
        <w:top w:val="none" w:sz="0" w:space="0" w:color="auto"/>
        <w:left w:val="none" w:sz="0" w:space="0" w:color="auto"/>
        <w:bottom w:val="none" w:sz="0" w:space="0" w:color="auto"/>
        <w:right w:val="none" w:sz="0" w:space="0" w:color="auto"/>
      </w:divBdr>
      <w:divsChild>
        <w:div w:id="1659073850">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6813722">
      <w:bodyDiv w:val="1"/>
      <w:marLeft w:val="0"/>
      <w:marRight w:val="0"/>
      <w:marTop w:val="0"/>
      <w:marBottom w:val="0"/>
      <w:divBdr>
        <w:top w:val="none" w:sz="0" w:space="0" w:color="auto"/>
        <w:left w:val="none" w:sz="0" w:space="0" w:color="auto"/>
        <w:bottom w:val="none" w:sz="0" w:space="0" w:color="auto"/>
        <w:right w:val="none" w:sz="0" w:space="0" w:color="auto"/>
      </w:divBdr>
      <w:divsChild>
        <w:div w:id="888958262">
          <w:marLeft w:val="0"/>
          <w:marRight w:val="0"/>
          <w:marTop w:val="0"/>
          <w:marBottom w:val="0"/>
          <w:divBdr>
            <w:top w:val="none" w:sz="0" w:space="0" w:color="auto"/>
            <w:left w:val="none" w:sz="0" w:space="0" w:color="auto"/>
            <w:bottom w:val="none" w:sz="0" w:space="0" w:color="auto"/>
            <w:right w:val="none" w:sz="0" w:space="0" w:color="auto"/>
          </w:divBdr>
        </w:div>
      </w:divsChild>
    </w:div>
    <w:div w:id="1664352361">
      <w:bodyDiv w:val="1"/>
      <w:marLeft w:val="0"/>
      <w:marRight w:val="0"/>
      <w:marTop w:val="0"/>
      <w:marBottom w:val="0"/>
      <w:divBdr>
        <w:top w:val="none" w:sz="0" w:space="0" w:color="auto"/>
        <w:left w:val="none" w:sz="0" w:space="0" w:color="auto"/>
        <w:bottom w:val="none" w:sz="0" w:space="0" w:color="auto"/>
        <w:right w:val="none" w:sz="0" w:space="0" w:color="auto"/>
      </w:divBdr>
      <w:divsChild>
        <w:div w:id="344478048">
          <w:marLeft w:val="0"/>
          <w:marRight w:val="0"/>
          <w:marTop w:val="0"/>
          <w:marBottom w:val="0"/>
          <w:divBdr>
            <w:top w:val="none" w:sz="0" w:space="0" w:color="auto"/>
            <w:left w:val="none" w:sz="0" w:space="0" w:color="auto"/>
            <w:bottom w:val="none" w:sz="0" w:space="0" w:color="auto"/>
            <w:right w:val="none" w:sz="0" w:space="0" w:color="auto"/>
          </w:divBdr>
        </w:div>
      </w:divsChild>
    </w:div>
    <w:div w:id="1861892314">
      <w:bodyDiv w:val="1"/>
      <w:marLeft w:val="0"/>
      <w:marRight w:val="0"/>
      <w:marTop w:val="0"/>
      <w:marBottom w:val="0"/>
      <w:divBdr>
        <w:top w:val="none" w:sz="0" w:space="0" w:color="auto"/>
        <w:left w:val="none" w:sz="0" w:space="0" w:color="auto"/>
        <w:bottom w:val="none" w:sz="0" w:space="0" w:color="auto"/>
        <w:right w:val="none" w:sz="0" w:space="0" w:color="auto"/>
      </w:divBdr>
      <w:divsChild>
        <w:div w:id="1395851941">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customXml/itemProps2.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5</cp:revision>
  <dcterms:created xsi:type="dcterms:W3CDTF">2025-02-13T12:38:00Z</dcterms:created>
  <dcterms:modified xsi:type="dcterms:W3CDTF">2025-02-13T13:16:00Z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